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542" w:rsidRPr="00957CCE" w:rsidRDefault="005F0542" w:rsidP="00C07E2A">
      <w:pPr>
        <w:spacing w:after="0" w:line="240" w:lineRule="auto"/>
        <w:ind w:left="6379"/>
        <w:rPr>
          <w:rFonts w:ascii="Times New Roman" w:hAnsi="Times New Roman"/>
          <w:lang w:val="uk-UA"/>
        </w:rPr>
      </w:pPr>
    </w:p>
    <w:p w:rsidR="00B35EFA" w:rsidRPr="00957CCE" w:rsidRDefault="00B35EFA" w:rsidP="00C07E2A">
      <w:pPr>
        <w:spacing w:after="0" w:line="240" w:lineRule="auto"/>
        <w:ind w:left="6379"/>
        <w:rPr>
          <w:rFonts w:ascii="Times New Roman" w:hAnsi="Times New Roman"/>
          <w:lang w:val="uk-UA"/>
        </w:rPr>
      </w:pPr>
    </w:p>
    <w:p w:rsidR="00D16BA4" w:rsidRPr="00D16BA4" w:rsidRDefault="00D16BA4" w:rsidP="00C07E2A">
      <w:pPr>
        <w:spacing w:after="0" w:line="240" w:lineRule="auto"/>
        <w:ind w:left="6379"/>
        <w:rPr>
          <w:rFonts w:ascii="Times New Roman" w:hAnsi="Times New Roman"/>
          <w:sz w:val="28"/>
          <w:szCs w:val="28"/>
          <w:lang w:val="uk-UA"/>
        </w:rPr>
      </w:pPr>
      <w:r w:rsidRPr="00D16BA4">
        <w:rPr>
          <w:rFonts w:ascii="Times New Roman" w:hAnsi="Times New Roman"/>
          <w:sz w:val="28"/>
          <w:szCs w:val="28"/>
          <w:lang w:val="uk-UA"/>
        </w:rPr>
        <w:t xml:space="preserve">                          Додаток</w:t>
      </w:r>
      <w:r w:rsidR="00651C05">
        <w:rPr>
          <w:rFonts w:ascii="Times New Roman" w:hAnsi="Times New Roman"/>
          <w:sz w:val="28"/>
          <w:szCs w:val="28"/>
          <w:lang w:val="uk-UA"/>
        </w:rPr>
        <w:t xml:space="preserve"> </w:t>
      </w:r>
      <w:r w:rsidR="000A2114">
        <w:rPr>
          <w:rFonts w:ascii="Times New Roman" w:hAnsi="Times New Roman"/>
          <w:sz w:val="28"/>
          <w:szCs w:val="28"/>
          <w:lang w:val="uk-UA"/>
        </w:rPr>
        <w:t>1</w:t>
      </w:r>
    </w:p>
    <w:p w:rsidR="00D16BA4" w:rsidRPr="00D16BA4" w:rsidRDefault="00D16BA4" w:rsidP="00C07E2A">
      <w:pPr>
        <w:spacing w:after="0" w:line="240" w:lineRule="auto"/>
        <w:ind w:left="6379"/>
        <w:rPr>
          <w:rFonts w:ascii="Times New Roman" w:hAnsi="Times New Roman"/>
          <w:sz w:val="28"/>
          <w:szCs w:val="28"/>
          <w:lang w:val="uk-UA"/>
        </w:rPr>
      </w:pPr>
    </w:p>
    <w:p w:rsidR="005F0542" w:rsidRPr="00D16BA4" w:rsidRDefault="005F0542" w:rsidP="00651C05">
      <w:pPr>
        <w:spacing w:after="0" w:line="240" w:lineRule="auto"/>
        <w:ind w:left="5387"/>
        <w:rPr>
          <w:rFonts w:ascii="Times New Roman" w:hAnsi="Times New Roman"/>
          <w:sz w:val="28"/>
          <w:szCs w:val="28"/>
          <w:lang w:val="uk-UA"/>
        </w:rPr>
      </w:pPr>
      <w:r w:rsidRPr="00D16BA4">
        <w:rPr>
          <w:rFonts w:ascii="Times New Roman" w:hAnsi="Times New Roman"/>
          <w:sz w:val="28"/>
          <w:szCs w:val="28"/>
          <w:lang w:val="uk-UA"/>
        </w:rPr>
        <w:t>Затверджено</w:t>
      </w:r>
    </w:p>
    <w:p w:rsidR="00C33C57" w:rsidRPr="00D16BA4" w:rsidRDefault="005F0542" w:rsidP="00651C05">
      <w:pPr>
        <w:spacing w:after="0" w:line="240" w:lineRule="auto"/>
        <w:ind w:left="5387"/>
        <w:rPr>
          <w:rFonts w:ascii="Times New Roman" w:hAnsi="Times New Roman"/>
          <w:sz w:val="28"/>
          <w:szCs w:val="28"/>
          <w:lang w:val="uk-UA"/>
        </w:rPr>
      </w:pPr>
      <w:r w:rsidRPr="00D16BA4">
        <w:rPr>
          <w:rFonts w:ascii="Times New Roman" w:hAnsi="Times New Roman"/>
          <w:sz w:val="28"/>
          <w:szCs w:val="28"/>
          <w:lang w:val="uk-UA"/>
        </w:rPr>
        <w:t xml:space="preserve">наказом </w:t>
      </w:r>
      <w:r w:rsidR="00C33C57" w:rsidRPr="00D16BA4">
        <w:rPr>
          <w:rFonts w:ascii="Times New Roman" w:hAnsi="Times New Roman"/>
          <w:sz w:val="28"/>
          <w:szCs w:val="28"/>
          <w:lang w:val="uk-UA"/>
        </w:rPr>
        <w:t>Житомирського апеляційного суду</w:t>
      </w:r>
    </w:p>
    <w:p w:rsidR="005F0542" w:rsidRPr="00D16BA4" w:rsidRDefault="005F0542" w:rsidP="00651C05">
      <w:pPr>
        <w:spacing w:after="0" w:line="240" w:lineRule="auto"/>
        <w:ind w:left="5387"/>
        <w:rPr>
          <w:rFonts w:ascii="Times New Roman" w:hAnsi="Times New Roman"/>
          <w:sz w:val="28"/>
          <w:szCs w:val="28"/>
          <w:lang w:val="uk-UA"/>
        </w:rPr>
      </w:pPr>
      <w:r w:rsidRPr="00D16BA4">
        <w:rPr>
          <w:rFonts w:ascii="Times New Roman" w:hAnsi="Times New Roman"/>
          <w:sz w:val="28"/>
          <w:szCs w:val="28"/>
          <w:lang w:val="uk-UA"/>
        </w:rPr>
        <w:t xml:space="preserve">від </w:t>
      </w:r>
      <w:r w:rsidR="000A2114">
        <w:rPr>
          <w:rFonts w:ascii="Times New Roman" w:hAnsi="Times New Roman"/>
          <w:sz w:val="28"/>
          <w:szCs w:val="28"/>
          <w:lang w:val="uk-UA"/>
        </w:rPr>
        <w:t>04 квітня 2019</w:t>
      </w:r>
      <w:r w:rsidRPr="00D16BA4">
        <w:rPr>
          <w:rFonts w:ascii="Times New Roman" w:hAnsi="Times New Roman"/>
          <w:sz w:val="28"/>
          <w:szCs w:val="28"/>
          <w:lang w:val="uk-UA"/>
        </w:rPr>
        <w:t xml:space="preserve"> р. №</w:t>
      </w:r>
      <w:r w:rsidR="000F546C" w:rsidRPr="00D16BA4">
        <w:rPr>
          <w:rFonts w:ascii="Times New Roman" w:hAnsi="Times New Roman"/>
          <w:sz w:val="28"/>
          <w:szCs w:val="28"/>
          <w:lang w:val="uk-UA"/>
        </w:rPr>
        <w:t xml:space="preserve"> </w:t>
      </w:r>
      <w:r w:rsidR="004909F6" w:rsidRPr="00D16BA4">
        <w:rPr>
          <w:rFonts w:ascii="Times New Roman" w:hAnsi="Times New Roman"/>
          <w:sz w:val="28"/>
          <w:szCs w:val="28"/>
          <w:lang w:val="uk-UA"/>
        </w:rPr>
        <w:t xml:space="preserve"> </w:t>
      </w:r>
      <w:r w:rsidR="00B948A1" w:rsidRPr="00B948A1">
        <w:rPr>
          <w:rFonts w:ascii="Times New Roman" w:hAnsi="Times New Roman"/>
          <w:sz w:val="28"/>
          <w:szCs w:val="28"/>
        </w:rPr>
        <w:t>6</w:t>
      </w:r>
      <w:r w:rsidR="00B948A1">
        <w:rPr>
          <w:rFonts w:ascii="Times New Roman" w:hAnsi="Times New Roman"/>
          <w:sz w:val="28"/>
          <w:szCs w:val="28"/>
          <w:lang w:val="en-US"/>
        </w:rPr>
        <w:t>3</w:t>
      </w:r>
      <w:bookmarkStart w:id="0" w:name="_GoBack"/>
      <w:bookmarkEnd w:id="0"/>
      <w:r w:rsidRPr="00D16BA4">
        <w:rPr>
          <w:rFonts w:ascii="Times New Roman" w:hAnsi="Times New Roman"/>
          <w:sz w:val="28"/>
          <w:szCs w:val="28"/>
          <w:lang w:val="uk-UA"/>
        </w:rPr>
        <w:t>-о/д</w:t>
      </w:r>
    </w:p>
    <w:p w:rsidR="00651C05" w:rsidRDefault="00651C05" w:rsidP="00EF2C06">
      <w:pPr>
        <w:spacing w:after="0" w:line="240" w:lineRule="auto"/>
        <w:jc w:val="center"/>
        <w:rPr>
          <w:rFonts w:ascii="Times New Roman" w:hAnsi="Times New Roman"/>
          <w:b/>
          <w:sz w:val="28"/>
          <w:szCs w:val="28"/>
          <w:lang w:val="uk-UA"/>
        </w:rPr>
      </w:pPr>
    </w:p>
    <w:p w:rsidR="005F0542" w:rsidRPr="00D16BA4" w:rsidRDefault="005F0542" w:rsidP="00EF2C06">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УМОВИ</w:t>
      </w:r>
    </w:p>
    <w:p w:rsidR="005F0542" w:rsidRPr="00D16BA4" w:rsidRDefault="005F0542" w:rsidP="00EF2C06">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проведення  конкурсу  на  зайняття  вакантної посади державної служби</w:t>
      </w:r>
    </w:p>
    <w:p w:rsidR="00EF2C06" w:rsidRPr="00D16BA4" w:rsidRDefault="005F0542" w:rsidP="00EF2C06">
      <w:pPr>
        <w:spacing w:after="0" w:line="240" w:lineRule="auto"/>
        <w:ind w:hanging="142"/>
        <w:jc w:val="center"/>
        <w:rPr>
          <w:rFonts w:ascii="Times New Roman" w:hAnsi="Times New Roman"/>
          <w:b/>
          <w:bCs/>
          <w:sz w:val="28"/>
          <w:szCs w:val="28"/>
          <w:lang w:val="uk-UA"/>
        </w:rPr>
      </w:pPr>
      <w:r w:rsidRPr="00D16BA4">
        <w:rPr>
          <w:rFonts w:ascii="Times New Roman" w:hAnsi="Times New Roman"/>
          <w:b/>
          <w:sz w:val="28"/>
          <w:szCs w:val="28"/>
          <w:lang w:val="uk-UA"/>
        </w:rPr>
        <w:t xml:space="preserve">категорії «В» - </w:t>
      </w:r>
      <w:r w:rsidR="001C4E50" w:rsidRPr="00D16BA4">
        <w:rPr>
          <w:rFonts w:ascii="Times New Roman" w:hAnsi="Times New Roman"/>
          <w:b/>
          <w:bCs/>
          <w:sz w:val="28"/>
          <w:szCs w:val="28"/>
          <w:lang w:val="uk-UA"/>
        </w:rPr>
        <w:t xml:space="preserve"> </w:t>
      </w:r>
      <w:r w:rsidR="004909F6" w:rsidRPr="00D16BA4">
        <w:rPr>
          <w:rFonts w:ascii="Times New Roman" w:hAnsi="Times New Roman"/>
          <w:b/>
          <w:bCs/>
          <w:sz w:val="28"/>
          <w:szCs w:val="28"/>
          <w:lang w:val="uk-UA"/>
        </w:rPr>
        <w:t xml:space="preserve">головного спеціаліста </w:t>
      </w:r>
      <w:r w:rsidR="00C33C57" w:rsidRPr="00D16BA4">
        <w:rPr>
          <w:rFonts w:ascii="Times New Roman" w:hAnsi="Times New Roman"/>
          <w:b/>
          <w:bCs/>
          <w:sz w:val="28"/>
          <w:szCs w:val="28"/>
          <w:lang w:val="uk-UA"/>
        </w:rPr>
        <w:t xml:space="preserve">сектору з </w:t>
      </w:r>
      <w:proofErr w:type="spellStart"/>
      <w:r w:rsidR="00C33C57" w:rsidRPr="00D16BA4">
        <w:rPr>
          <w:rFonts w:ascii="Times New Roman" w:hAnsi="Times New Roman"/>
          <w:b/>
          <w:bCs/>
          <w:sz w:val="28"/>
          <w:szCs w:val="28"/>
          <w:lang w:val="uk-UA"/>
        </w:rPr>
        <w:t>режимно</w:t>
      </w:r>
      <w:proofErr w:type="spellEnd"/>
      <w:r w:rsidR="00C33C57" w:rsidRPr="00D16BA4">
        <w:rPr>
          <w:rFonts w:ascii="Times New Roman" w:hAnsi="Times New Roman"/>
          <w:b/>
          <w:bCs/>
          <w:sz w:val="28"/>
          <w:szCs w:val="28"/>
          <w:lang w:val="uk-UA"/>
        </w:rPr>
        <w:t xml:space="preserve">-секретної роботи </w:t>
      </w:r>
    </w:p>
    <w:p w:rsidR="005F0542" w:rsidRPr="00D16BA4" w:rsidRDefault="00957CCE" w:rsidP="00EF2C06">
      <w:pPr>
        <w:spacing w:after="0" w:line="240" w:lineRule="auto"/>
        <w:ind w:hanging="142"/>
        <w:jc w:val="center"/>
        <w:rPr>
          <w:rFonts w:ascii="Times New Roman" w:hAnsi="Times New Roman"/>
          <w:b/>
          <w:bCs/>
          <w:sz w:val="28"/>
          <w:szCs w:val="28"/>
          <w:lang w:val="uk-UA"/>
        </w:rPr>
      </w:pPr>
      <w:r w:rsidRPr="00D16BA4">
        <w:rPr>
          <w:rFonts w:ascii="Times New Roman" w:hAnsi="Times New Roman"/>
          <w:b/>
          <w:bCs/>
          <w:sz w:val="28"/>
          <w:szCs w:val="28"/>
          <w:lang w:val="uk-UA"/>
        </w:rPr>
        <w:t>Житомирського апеляційного суду</w:t>
      </w:r>
    </w:p>
    <w:p w:rsidR="005F0542" w:rsidRPr="00D16BA4" w:rsidRDefault="005F0542" w:rsidP="00C07E2A">
      <w:pPr>
        <w:spacing w:after="0" w:line="240" w:lineRule="auto"/>
        <w:jc w:val="center"/>
        <w:rPr>
          <w:rFonts w:ascii="Times New Roman" w:hAnsi="Times New Roman"/>
          <w:b/>
          <w:sz w:val="28"/>
          <w:szCs w:val="28"/>
          <w:lang w:val="uk-UA"/>
        </w:rPr>
      </w:pPr>
    </w:p>
    <w:tbl>
      <w:tblPr>
        <w:tblW w:w="102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2381"/>
        <w:gridCol w:w="7138"/>
        <w:gridCol w:w="35"/>
      </w:tblGrid>
      <w:tr w:rsidR="00957CCE" w:rsidRPr="00D16BA4" w:rsidTr="008830DE">
        <w:tc>
          <w:tcPr>
            <w:tcW w:w="10293" w:type="dxa"/>
            <w:gridSpan w:val="4"/>
          </w:tcPr>
          <w:p w:rsidR="005F0542" w:rsidRPr="00D16BA4" w:rsidRDefault="005F0542" w:rsidP="00C07E2A">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Загальні вимоги</w:t>
            </w:r>
          </w:p>
        </w:tc>
      </w:tr>
      <w:tr w:rsidR="00D52773" w:rsidRPr="00D16BA4" w:rsidTr="007926B5">
        <w:trPr>
          <w:gridAfter w:val="1"/>
          <w:wAfter w:w="35" w:type="dxa"/>
          <w:trHeight w:val="2418"/>
        </w:trPr>
        <w:tc>
          <w:tcPr>
            <w:tcW w:w="3120" w:type="dxa"/>
            <w:gridSpan w:val="2"/>
          </w:tcPr>
          <w:p w:rsidR="00D52773" w:rsidRPr="00D16BA4" w:rsidRDefault="00D52773" w:rsidP="00D52773">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Посадові обов’язки</w:t>
            </w:r>
          </w:p>
          <w:p w:rsidR="00D52773" w:rsidRPr="00D16BA4" w:rsidRDefault="00D52773" w:rsidP="00D52773">
            <w:pPr>
              <w:spacing w:after="0" w:line="240" w:lineRule="auto"/>
              <w:jc w:val="center"/>
              <w:rPr>
                <w:rFonts w:ascii="Times New Roman" w:hAnsi="Times New Roman"/>
                <w:sz w:val="28"/>
                <w:szCs w:val="28"/>
                <w:lang w:val="uk-UA"/>
              </w:rPr>
            </w:pPr>
          </w:p>
        </w:tc>
        <w:tc>
          <w:tcPr>
            <w:tcW w:w="7138" w:type="dxa"/>
          </w:tcPr>
          <w:p w:rsidR="00D52773" w:rsidRPr="00D16BA4" w:rsidRDefault="00D52773" w:rsidP="00D52773">
            <w:pPr>
              <w:widowControl w:val="0"/>
              <w:shd w:val="clear" w:color="auto" w:fill="FFFFFF"/>
              <w:tabs>
                <w:tab w:val="left" w:pos="1210"/>
              </w:tabs>
              <w:autoSpaceDE w:val="0"/>
              <w:autoSpaceDN w:val="0"/>
              <w:adjustRightInd w:val="0"/>
              <w:ind w:firstLine="540"/>
              <w:jc w:val="both"/>
              <w:rPr>
                <w:rFonts w:ascii="Times New Roman" w:hAnsi="Times New Roman"/>
                <w:color w:val="000000"/>
                <w:spacing w:val="8"/>
                <w:sz w:val="28"/>
                <w:szCs w:val="28"/>
                <w:lang w:val="uk-UA"/>
              </w:rPr>
            </w:pPr>
            <w:r w:rsidRPr="00D16BA4">
              <w:rPr>
                <w:rFonts w:ascii="Times New Roman" w:hAnsi="Times New Roman"/>
                <w:color w:val="000000"/>
                <w:spacing w:val="8"/>
                <w:sz w:val="28"/>
                <w:szCs w:val="28"/>
                <w:lang w:val="uk-UA"/>
              </w:rPr>
              <w:t>1. Розробляє та здійснює заходи із охорони державної таємниці та забезпечення режиму секретності під час виконання в суді всіх видів секретних робіт, пов’язаних із державною таємницею, контролює виконання вимог Закону України «Про державну таємницю», інших нормативних актів з питань державної таємниці.</w:t>
            </w:r>
          </w:p>
          <w:p w:rsidR="00D52773" w:rsidRPr="00D16BA4" w:rsidRDefault="00D52773" w:rsidP="00D52773">
            <w:pPr>
              <w:shd w:val="clear" w:color="auto" w:fill="FFFFFF"/>
              <w:tabs>
                <w:tab w:val="left" w:pos="1620"/>
              </w:tabs>
              <w:spacing w:line="317" w:lineRule="exact"/>
              <w:ind w:left="7" w:firstLine="540"/>
              <w:jc w:val="both"/>
              <w:rPr>
                <w:rFonts w:ascii="Times New Roman" w:hAnsi="Times New Roman"/>
                <w:color w:val="000000"/>
                <w:spacing w:val="-1"/>
                <w:sz w:val="28"/>
                <w:szCs w:val="28"/>
                <w:lang w:val="uk-UA"/>
              </w:rPr>
            </w:pPr>
            <w:r w:rsidRPr="00D16BA4">
              <w:rPr>
                <w:rFonts w:ascii="Times New Roman" w:hAnsi="Times New Roman"/>
                <w:color w:val="000000"/>
                <w:spacing w:val="8"/>
                <w:sz w:val="28"/>
                <w:szCs w:val="28"/>
                <w:lang w:val="uk-UA"/>
              </w:rPr>
              <w:t>2. Розробляє проекти документів, які стосуються організації охорони державної таємниці та забезпечення режиму секретності.</w:t>
            </w:r>
            <w:r w:rsidRPr="00D16BA4">
              <w:rPr>
                <w:rFonts w:ascii="Times New Roman" w:hAnsi="Times New Roman"/>
                <w:color w:val="000000"/>
                <w:spacing w:val="-1"/>
                <w:sz w:val="28"/>
                <w:szCs w:val="28"/>
                <w:lang w:val="uk-UA"/>
              </w:rPr>
              <w:t xml:space="preserve"> Приймає участь в розробленні  перспективних та поточних планів заходів щодо вирішення питань забезпечення режиму секретності.</w:t>
            </w:r>
          </w:p>
          <w:p w:rsidR="00D52773" w:rsidRPr="00D16BA4" w:rsidRDefault="00D52773" w:rsidP="00D52773">
            <w:pPr>
              <w:widowControl w:val="0"/>
              <w:shd w:val="clear" w:color="auto" w:fill="FFFFFF"/>
              <w:tabs>
                <w:tab w:val="left" w:pos="1217"/>
              </w:tabs>
              <w:autoSpaceDE w:val="0"/>
              <w:autoSpaceDN w:val="0"/>
              <w:adjustRightInd w:val="0"/>
              <w:spacing w:line="276" w:lineRule="auto"/>
              <w:ind w:firstLine="567"/>
              <w:jc w:val="both"/>
              <w:rPr>
                <w:rFonts w:ascii="Times New Roman" w:hAnsi="Times New Roman"/>
                <w:sz w:val="28"/>
                <w:szCs w:val="28"/>
                <w:lang w:val="uk-UA"/>
              </w:rPr>
            </w:pPr>
            <w:r w:rsidRPr="00D16BA4">
              <w:rPr>
                <w:rFonts w:ascii="Times New Roman" w:hAnsi="Times New Roman"/>
                <w:sz w:val="28"/>
                <w:szCs w:val="28"/>
                <w:lang w:val="uk-UA"/>
              </w:rPr>
              <w:t>3.  Здійснює контроль за доступом до матеріальних носіїв секретної інформації в суді та за поводженням з ними.</w:t>
            </w:r>
          </w:p>
          <w:p w:rsidR="00D52773" w:rsidRPr="00D16BA4" w:rsidRDefault="00D52773" w:rsidP="00D52773">
            <w:pPr>
              <w:ind w:firstLine="540"/>
              <w:jc w:val="both"/>
              <w:rPr>
                <w:rFonts w:ascii="Times New Roman" w:hAnsi="Times New Roman"/>
                <w:color w:val="000000"/>
                <w:spacing w:val="8"/>
                <w:sz w:val="28"/>
                <w:szCs w:val="28"/>
                <w:lang w:val="uk-UA"/>
              </w:rPr>
            </w:pPr>
            <w:r w:rsidRPr="00D16BA4">
              <w:rPr>
                <w:rFonts w:ascii="Times New Roman" w:hAnsi="Times New Roman"/>
                <w:color w:val="000000"/>
                <w:spacing w:val="8"/>
                <w:sz w:val="28"/>
                <w:szCs w:val="28"/>
                <w:lang w:val="uk-UA"/>
              </w:rPr>
              <w:t xml:space="preserve">4. Забезпечує дотримання режиму охорони з метою попередження втрат матеріальних носіїв інформації, віднесеної до державної таємниці. Здійснює контроль за дотриманням пропускного та </w:t>
            </w:r>
            <w:proofErr w:type="spellStart"/>
            <w:r w:rsidRPr="00D16BA4">
              <w:rPr>
                <w:rFonts w:ascii="Times New Roman" w:hAnsi="Times New Roman"/>
                <w:color w:val="000000"/>
                <w:spacing w:val="8"/>
                <w:sz w:val="28"/>
                <w:szCs w:val="28"/>
                <w:lang w:val="uk-UA"/>
              </w:rPr>
              <w:t>внутрішньооб`єктового</w:t>
            </w:r>
            <w:proofErr w:type="spellEnd"/>
            <w:r w:rsidRPr="00D16BA4">
              <w:rPr>
                <w:rFonts w:ascii="Times New Roman" w:hAnsi="Times New Roman"/>
                <w:color w:val="000000"/>
                <w:spacing w:val="8"/>
                <w:sz w:val="28"/>
                <w:szCs w:val="28"/>
                <w:lang w:val="uk-UA"/>
              </w:rPr>
              <w:t xml:space="preserve"> режиму.</w:t>
            </w:r>
          </w:p>
          <w:p w:rsidR="00D52773" w:rsidRPr="00D16BA4" w:rsidRDefault="00D52773" w:rsidP="00D52773">
            <w:pPr>
              <w:ind w:firstLine="540"/>
              <w:jc w:val="both"/>
              <w:rPr>
                <w:rFonts w:ascii="Times New Roman" w:hAnsi="Times New Roman"/>
                <w:color w:val="000000"/>
                <w:spacing w:val="1"/>
                <w:sz w:val="28"/>
                <w:szCs w:val="28"/>
                <w:lang w:val="uk-UA"/>
              </w:rPr>
            </w:pPr>
            <w:r w:rsidRPr="00D16BA4">
              <w:rPr>
                <w:rFonts w:ascii="Times New Roman" w:hAnsi="Times New Roman"/>
                <w:color w:val="000000"/>
                <w:spacing w:val="3"/>
                <w:sz w:val="28"/>
                <w:szCs w:val="28"/>
                <w:lang w:val="uk-UA"/>
              </w:rPr>
              <w:t xml:space="preserve">5. Запобігає витоку відомостей, що становлять державну таємницю, під час відвідування службових приміщень суду іноземними представниками. </w:t>
            </w:r>
          </w:p>
          <w:p w:rsidR="00D52773" w:rsidRPr="00D16BA4" w:rsidRDefault="00D52773" w:rsidP="00D52773">
            <w:pPr>
              <w:widowControl w:val="0"/>
              <w:shd w:val="clear" w:color="auto" w:fill="FFFFFF"/>
              <w:tabs>
                <w:tab w:val="left" w:pos="1260"/>
              </w:tabs>
              <w:autoSpaceDE w:val="0"/>
              <w:autoSpaceDN w:val="0"/>
              <w:adjustRightInd w:val="0"/>
              <w:spacing w:line="324" w:lineRule="exact"/>
              <w:ind w:firstLine="540"/>
              <w:jc w:val="both"/>
              <w:rPr>
                <w:rFonts w:ascii="Times New Roman" w:hAnsi="Times New Roman"/>
                <w:color w:val="000000"/>
                <w:spacing w:val="8"/>
                <w:sz w:val="28"/>
                <w:szCs w:val="28"/>
                <w:lang w:val="uk-UA"/>
              </w:rPr>
            </w:pPr>
            <w:r w:rsidRPr="00D16BA4">
              <w:rPr>
                <w:rFonts w:ascii="Times New Roman" w:hAnsi="Times New Roman"/>
                <w:color w:val="000000"/>
                <w:spacing w:val="8"/>
                <w:sz w:val="28"/>
                <w:szCs w:val="28"/>
                <w:lang w:val="uk-UA"/>
              </w:rPr>
              <w:t>6. Забезпечує захист інформації, що становить державну таємницю, під час її формування, пересилання, приймання, перетворення, відображення засобами обчислювальної техніки та використання технічних засобів передачі інформації.</w:t>
            </w:r>
          </w:p>
          <w:p w:rsidR="00D52773" w:rsidRPr="00D16BA4" w:rsidRDefault="00D52773" w:rsidP="00D52773">
            <w:pPr>
              <w:ind w:firstLine="540"/>
              <w:jc w:val="both"/>
              <w:rPr>
                <w:rFonts w:ascii="Times New Roman" w:hAnsi="Times New Roman"/>
                <w:color w:val="000000"/>
                <w:spacing w:val="8"/>
                <w:sz w:val="28"/>
                <w:szCs w:val="28"/>
                <w:lang w:val="uk-UA"/>
              </w:rPr>
            </w:pPr>
            <w:r w:rsidRPr="00D16BA4">
              <w:rPr>
                <w:rFonts w:ascii="Times New Roman" w:hAnsi="Times New Roman"/>
                <w:color w:val="000000"/>
                <w:spacing w:val="8"/>
                <w:sz w:val="28"/>
                <w:szCs w:val="28"/>
                <w:lang w:val="uk-UA"/>
              </w:rPr>
              <w:lastRenderedPageBreak/>
              <w:t>7. Здійснює заходи щодо закриття можливих каналів витоку державної таємниці.</w:t>
            </w:r>
          </w:p>
          <w:p w:rsidR="00D52773" w:rsidRPr="00D16BA4" w:rsidRDefault="00D52773" w:rsidP="00D52773">
            <w:pPr>
              <w:ind w:firstLine="540"/>
              <w:jc w:val="both"/>
              <w:rPr>
                <w:rFonts w:ascii="Times New Roman" w:hAnsi="Times New Roman"/>
                <w:color w:val="000000"/>
                <w:spacing w:val="8"/>
                <w:sz w:val="28"/>
                <w:szCs w:val="28"/>
                <w:lang w:val="uk-UA"/>
              </w:rPr>
            </w:pPr>
            <w:r w:rsidRPr="00D16BA4">
              <w:rPr>
                <w:rFonts w:ascii="Times New Roman" w:hAnsi="Times New Roman"/>
                <w:color w:val="000000"/>
                <w:spacing w:val="8"/>
                <w:sz w:val="28"/>
                <w:szCs w:val="28"/>
                <w:lang w:val="uk-UA"/>
              </w:rPr>
              <w:t xml:space="preserve">8. Здійснює контроль за правильністю засекречення, зміни </w:t>
            </w:r>
            <w:proofErr w:type="spellStart"/>
            <w:r w:rsidRPr="00D16BA4">
              <w:rPr>
                <w:rFonts w:ascii="Times New Roman" w:hAnsi="Times New Roman"/>
                <w:color w:val="000000"/>
                <w:spacing w:val="8"/>
                <w:sz w:val="28"/>
                <w:szCs w:val="28"/>
                <w:lang w:val="uk-UA"/>
              </w:rPr>
              <w:t>грифа</w:t>
            </w:r>
            <w:proofErr w:type="spellEnd"/>
            <w:r w:rsidRPr="00D16BA4">
              <w:rPr>
                <w:rFonts w:ascii="Times New Roman" w:hAnsi="Times New Roman"/>
                <w:color w:val="000000"/>
                <w:spacing w:val="8"/>
                <w:sz w:val="28"/>
                <w:szCs w:val="28"/>
                <w:lang w:val="uk-UA"/>
              </w:rPr>
              <w:t xml:space="preserve"> секретності та/або розсекречування матеріальних носіїв інформації.</w:t>
            </w:r>
          </w:p>
          <w:p w:rsidR="00D52773" w:rsidRPr="00D16BA4" w:rsidRDefault="00D52773" w:rsidP="00D52773">
            <w:pPr>
              <w:ind w:firstLine="540"/>
              <w:jc w:val="both"/>
              <w:rPr>
                <w:rFonts w:ascii="Times New Roman" w:hAnsi="Times New Roman"/>
                <w:color w:val="000000"/>
                <w:spacing w:val="8"/>
                <w:sz w:val="28"/>
                <w:szCs w:val="28"/>
                <w:lang w:val="uk-UA"/>
              </w:rPr>
            </w:pPr>
            <w:r w:rsidRPr="00D16BA4">
              <w:rPr>
                <w:rFonts w:ascii="Times New Roman" w:hAnsi="Times New Roman"/>
                <w:color w:val="000000"/>
                <w:spacing w:val="8"/>
                <w:sz w:val="28"/>
                <w:szCs w:val="28"/>
                <w:lang w:val="uk-UA"/>
              </w:rPr>
              <w:t>9. Бере участь у службових розслідуваннях фактів розголошення державної таємниці та забезпечення режиму секретності.</w:t>
            </w:r>
          </w:p>
          <w:p w:rsidR="00D52773" w:rsidRPr="00D16BA4" w:rsidRDefault="00D52773" w:rsidP="00D52773">
            <w:pPr>
              <w:jc w:val="both"/>
              <w:rPr>
                <w:rFonts w:ascii="Times New Roman" w:hAnsi="Times New Roman"/>
                <w:color w:val="000000"/>
                <w:sz w:val="28"/>
                <w:szCs w:val="28"/>
                <w:lang w:val="uk-UA"/>
              </w:rPr>
            </w:pPr>
            <w:r w:rsidRPr="00D16BA4">
              <w:rPr>
                <w:rFonts w:ascii="Times New Roman" w:hAnsi="Times New Roman"/>
                <w:color w:val="FF0000"/>
                <w:sz w:val="28"/>
                <w:szCs w:val="28"/>
                <w:lang w:val="uk-UA"/>
              </w:rPr>
              <w:t xml:space="preserve">        </w:t>
            </w:r>
            <w:r w:rsidRPr="00D16BA4">
              <w:rPr>
                <w:rFonts w:ascii="Times New Roman" w:hAnsi="Times New Roman"/>
                <w:color w:val="000000"/>
                <w:sz w:val="28"/>
                <w:szCs w:val="28"/>
                <w:lang w:val="uk-UA"/>
              </w:rPr>
              <w:t>10. Забезпечує підготовку документів для отримання або переоформлення судом спеціального дозволу на проведення діяльності, пов’язаної з державною таємницею.</w:t>
            </w:r>
          </w:p>
          <w:p w:rsidR="00D52773" w:rsidRPr="00D16BA4" w:rsidRDefault="00D52773" w:rsidP="00D52773">
            <w:pPr>
              <w:ind w:firstLine="540"/>
              <w:jc w:val="both"/>
              <w:rPr>
                <w:rFonts w:ascii="Times New Roman" w:hAnsi="Times New Roman"/>
                <w:color w:val="000000"/>
                <w:spacing w:val="8"/>
                <w:sz w:val="28"/>
                <w:szCs w:val="28"/>
                <w:lang w:val="uk-UA"/>
              </w:rPr>
            </w:pPr>
            <w:r w:rsidRPr="00D16BA4">
              <w:rPr>
                <w:rFonts w:ascii="Times New Roman" w:hAnsi="Times New Roman"/>
                <w:color w:val="000000"/>
                <w:spacing w:val="8"/>
                <w:sz w:val="28"/>
                <w:szCs w:val="28"/>
                <w:lang w:val="uk-UA"/>
              </w:rPr>
              <w:t>11. Проводить роз’яснювальну роботу з працівниками апарату суду, діяльність яких пов’язана з державною таємницею.</w:t>
            </w:r>
          </w:p>
          <w:p w:rsidR="00D52773" w:rsidRPr="00D16BA4" w:rsidRDefault="00D52773" w:rsidP="00D52773">
            <w:pPr>
              <w:shd w:val="clear" w:color="auto" w:fill="FFFFFF"/>
              <w:tabs>
                <w:tab w:val="left" w:pos="1620"/>
              </w:tabs>
              <w:spacing w:line="317" w:lineRule="exact"/>
              <w:ind w:left="7" w:firstLine="540"/>
              <w:jc w:val="both"/>
              <w:rPr>
                <w:rFonts w:ascii="Times New Roman" w:hAnsi="Times New Roman"/>
                <w:color w:val="000000"/>
                <w:sz w:val="28"/>
                <w:szCs w:val="28"/>
                <w:lang w:val="uk-UA"/>
              </w:rPr>
            </w:pPr>
            <w:r w:rsidRPr="00D16BA4">
              <w:rPr>
                <w:rFonts w:ascii="Times New Roman" w:hAnsi="Times New Roman"/>
                <w:color w:val="000000"/>
                <w:sz w:val="28"/>
                <w:szCs w:val="28"/>
                <w:lang w:val="uk-UA"/>
              </w:rPr>
              <w:t>12. Приймає участь у роботі експертної комісії з питань державних таємниць суду.</w:t>
            </w:r>
          </w:p>
          <w:p w:rsidR="00D52773" w:rsidRPr="00D16BA4" w:rsidRDefault="00D52773" w:rsidP="00D52773">
            <w:pPr>
              <w:shd w:val="clear" w:color="auto" w:fill="FFFFFF"/>
              <w:tabs>
                <w:tab w:val="left" w:pos="1620"/>
              </w:tabs>
              <w:spacing w:line="317" w:lineRule="exact"/>
              <w:ind w:left="7" w:firstLine="540"/>
              <w:jc w:val="both"/>
              <w:rPr>
                <w:rFonts w:ascii="Times New Roman" w:hAnsi="Times New Roman"/>
                <w:color w:val="000000"/>
                <w:spacing w:val="-1"/>
                <w:sz w:val="28"/>
                <w:szCs w:val="28"/>
                <w:lang w:val="uk-UA"/>
              </w:rPr>
            </w:pPr>
            <w:r w:rsidRPr="00D16BA4">
              <w:rPr>
                <w:rFonts w:ascii="Times New Roman" w:hAnsi="Times New Roman"/>
                <w:color w:val="000000"/>
                <w:spacing w:val="-1"/>
                <w:sz w:val="28"/>
                <w:szCs w:val="28"/>
                <w:lang w:val="uk-UA"/>
              </w:rPr>
              <w:t>13. Здійснює інструктажі з питань охорони державної таємниці осіб, допущених до державної таємниці, які від’їжджають за кордон у службові відрядження та в особистих справах.</w:t>
            </w:r>
          </w:p>
          <w:p w:rsidR="00D52773" w:rsidRPr="00D16BA4" w:rsidRDefault="00D52773" w:rsidP="00D52773">
            <w:pPr>
              <w:shd w:val="clear" w:color="auto" w:fill="FFFFFF"/>
              <w:tabs>
                <w:tab w:val="left" w:pos="1620"/>
              </w:tabs>
              <w:spacing w:line="317" w:lineRule="exact"/>
              <w:ind w:left="7" w:firstLine="540"/>
              <w:jc w:val="both"/>
              <w:rPr>
                <w:rFonts w:ascii="Times New Roman" w:hAnsi="Times New Roman"/>
                <w:color w:val="000000"/>
                <w:spacing w:val="-1"/>
                <w:sz w:val="28"/>
                <w:szCs w:val="28"/>
                <w:lang w:val="uk-UA"/>
              </w:rPr>
            </w:pPr>
            <w:r w:rsidRPr="00D16BA4">
              <w:rPr>
                <w:rFonts w:ascii="Times New Roman" w:hAnsi="Times New Roman"/>
                <w:color w:val="000000"/>
                <w:spacing w:val="-1"/>
                <w:sz w:val="28"/>
                <w:szCs w:val="28"/>
                <w:lang w:val="uk-UA"/>
              </w:rPr>
              <w:t>14. Розробляє проект номенклатури посад працівників суду, які підлягають оформленню на допуск до державної таємниці, оформлює допуски до державної таємниці суддям та працівникам апарату суду.</w:t>
            </w:r>
          </w:p>
          <w:p w:rsidR="00D52773" w:rsidRPr="00D16BA4" w:rsidRDefault="00D52773" w:rsidP="00D52773">
            <w:pPr>
              <w:shd w:val="clear" w:color="auto" w:fill="FFFFFF"/>
              <w:tabs>
                <w:tab w:val="left" w:pos="1620"/>
              </w:tabs>
              <w:spacing w:line="317" w:lineRule="exact"/>
              <w:ind w:left="7" w:firstLine="540"/>
              <w:jc w:val="both"/>
              <w:rPr>
                <w:rFonts w:ascii="Times New Roman" w:hAnsi="Times New Roman"/>
                <w:color w:val="000000"/>
                <w:spacing w:val="-1"/>
                <w:sz w:val="28"/>
                <w:szCs w:val="28"/>
                <w:lang w:val="uk-UA"/>
              </w:rPr>
            </w:pPr>
            <w:r w:rsidRPr="00D16BA4">
              <w:rPr>
                <w:rFonts w:ascii="Times New Roman" w:hAnsi="Times New Roman"/>
                <w:color w:val="000000"/>
                <w:spacing w:val="-1"/>
                <w:sz w:val="28"/>
                <w:szCs w:val="28"/>
                <w:lang w:val="uk-UA"/>
              </w:rPr>
              <w:t>15. Разом з кадровою службою забезпечує оформлення відповідних документів під час укладення трудового договору з працівниками, діяльність яких пов’язана з державною таємницею.</w:t>
            </w:r>
          </w:p>
          <w:p w:rsidR="00D52773" w:rsidRPr="00D16BA4" w:rsidRDefault="00D52773" w:rsidP="00D52773">
            <w:pPr>
              <w:shd w:val="clear" w:color="auto" w:fill="FFFFFF"/>
              <w:tabs>
                <w:tab w:val="left" w:pos="1620"/>
              </w:tabs>
              <w:spacing w:line="317" w:lineRule="exact"/>
              <w:ind w:left="7" w:firstLine="540"/>
              <w:jc w:val="both"/>
              <w:rPr>
                <w:rFonts w:ascii="Times New Roman" w:hAnsi="Times New Roman"/>
                <w:color w:val="000000"/>
                <w:spacing w:val="-1"/>
                <w:sz w:val="28"/>
                <w:szCs w:val="28"/>
                <w:lang w:val="uk-UA"/>
              </w:rPr>
            </w:pPr>
            <w:r w:rsidRPr="00D16BA4">
              <w:rPr>
                <w:rFonts w:ascii="Times New Roman" w:hAnsi="Times New Roman"/>
                <w:color w:val="000000"/>
                <w:spacing w:val="-1"/>
                <w:sz w:val="28"/>
                <w:szCs w:val="28"/>
                <w:lang w:val="uk-UA"/>
              </w:rPr>
              <w:t>16. Веде секретне діловодство,  в тому числі з використанням автоматизованих систем, та підготовлює розсекречені документи для здачі на архівне зберігання.</w:t>
            </w:r>
          </w:p>
          <w:p w:rsidR="00D52773" w:rsidRPr="00D16BA4" w:rsidRDefault="00D52773" w:rsidP="00D52773">
            <w:pPr>
              <w:shd w:val="clear" w:color="auto" w:fill="FFFFFF"/>
              <w:tabs>
                <w:tab w:val="left" w:pos="1620"/>
              </w:tabs>
              <w:spacing w:line="317" w:lineRule="exact"/>
              <w:ind w:left="7" w:firstLine="540"/>
              <w:jc w:val="both"/>
              <w:rPr>
                <w:rFonts w:ascii="Times New Roman" w:hAnsi="Times New Roman"/>
                <w:color w:val="000000"/>
                <w:spacing w:val="-1"/>
                <w:sz w:val="28"/>
                <w:szCs w:val="28"/>
                <w:lang w:val="uk-UA"/>
              </w:rPr>
            </w:pPr>
            <w:r w:rsidRPr="00D16BA4">
              <w:rPr>
                <w:rFonts w:ascii="Times New Roman" w:hAnsi="Times New Roman"/>
                <w:color w:val="000000"/>
                <w:spacing w:val="-1"/>
                <w:sz w:val="28"/>
                <w:szCs w:val="28"/>
                <w:lang w:val="uk-UA"/>
              </w:rPr>
              <w:t>17. Веде облік сейфів, металевих шаф, спеціальних сховищ, приміщень та ключів від них, у яких дозволено зберігати документи, що містять державну таємницю.</w:t>
            </w:r>
          </w:p>
          <w:p w:rsidR="00D52773" w:rsidRPr="00D16BA4" w:rsidRDefault="00D52773" w:rsidP="00D52773">
            <w:pPr>
              <w:shd w:val="clear" w:color="auto" w:fill="FFFFFF"/>
              <w:tabs>
                <w:tab w:val="left" w:pos="1620"/>
              </w:tabs>
              <w:spacing w:line="317" w:lineRule="exact"/>
              <w:ind w:left="7" w:firstLine="540"/>
              <w:jc w:val="both"/>
              <w:rPr>
                <w:rFonts w:ascii="Times New Roman" w:hAnsi="Times New Roman"/>
                <w:color w:val="000000"/>
                <w:spacing w:val="-1"/>
                <w:sz w:val="28"/>
                <w:szCs w:val="28"/>
                <w:lang w:val="uk-UA"/>
              </w:rPr>
            </w:pPr>
            <w:r w:rsidRPr="00D16BA4">
              <w:rPr>
                <w:rFonts w:ascii="Times New Roman" w:hAnsi="Times New Roman"/>
                <w:color w:val="000000"/>
                <w:spacing w:val="-1"/>
                <w:sz w:val="28"/>
                <w:szCs w:val="28"/>
                <w:lang w:val="uk-UA"/>
              </w:rPr>
              <w:t>18. Здійснює контроль за проведенням заходів з технічного захисту інформації з обмеженим доступом.</w:t>
            </w:r>
          </w:p>
          <w:p w:rsidR="00D52773" w:rsidRPr="00D16BA4" w:rsidRDefault="00D52773" w:rsidP="00D52773">
            <w:pPr>
              <w:shd w:val="clear" w:color="auto" w:fill="FFFFFF"/>
              <w:tabs>
                <w:tab w:val="left" w:pos="1620"/>
              </w:tabs>
              <w:ind w:left="7" w:firstLine="540"/>
              <w:jc w:val="both"/>
              <w:rPr>
                <w:rFonts w:ascii="Times New Roman" w:hAnsi="Times New Roman"/>
                <w:color w:val="000000"/>
                <w:spacing w:val="-1"/>
                <w:sz w:val="28"/>
                <w:szCs w:val="28"/>
                <w:lang w:val="uk-UA"/>
              </w:rPr>
            </w:pPr>
            <w:r w:rsidRPr="00D16BA4">
              <w:rPr>
                <w:rFonts w:ascii="Times New Roman" w:hAnsi="Times New Roman"/>
                <w:color w:val="000000"/>
                <w:spacing w:val="-1"/>
                <w:sz w:val="28"/>
                <w:szCs w:val="28"/>
                <w:lang w:val="uk-UA"/>
              </w:rPr>
              <w:lastRenderedPageBreak/>
              <w:t xml:space="preserve">19. При виконанні робіт із захисту інформації в інформаційно-телекомунікаційній системі суду, керуватись Положенням про службу захисту інформації та здійснювати роботи згідно Плану захисту інформації, після введення комплексної системи захисту інформації інформаційно-телекомунікаційної системи суду в поточну експлуатацію. </w:t>
            </w:r>
          </w:p>
          <w:p w:rsidR="00D52773" w:rsidRPr="00D16BA4" w:rsidRDefault="00D52773" w:rsidP="00D52773">
            <w:pPr>
              <w:shd w:val="clear" w:color="auto" w:fill="FFFFFF"/>
              <w:tabs>
                <w:tab w:val="left" w:pos="1620"/>
              </w:tabs>
              <w:ind w:left="7" w:firstLine="540"/>
              <w:jc w:val="both"/>
              <w:rPr>
                <w:rFonts w:ascii="Times New Roman" w:hAnsi="Times New Roman"/>
                <w:color w:val="000000"/>
                <w:spacing w:val="-1"/>
                <w:sz w:val="28"/>
                <w:szCs w:val="28"/>
                <w:lang w:val="uk-UA"/>
              </w:rPr>
            </w:pPr>
            <w:r w:rsidRPr="00D16BA4">
              <w:rPr>
                <w:rFonts w:ascii="Times New Roman" w:hAnsi="Times New Roman"/>
                <w:color w:val="000000"/>
                <w:spacing w:val="-1"/>
                <w:sz w:val="28"/>
                <w:szCs w:val="28"/>
                <w:lang w:val="uk-UA"/>
              </w:rPr>
              <w:t>20. Своєчасно планує, розробляє та вживає заходи з питань державної таємниці, в тому числі в разі настання особливого періоду або введення правового режиму надзвичайного стану, а також на випадок надзвичайних ситуацій (пожежа, стихійне лихо тощо).</w:t>
            </w:r>
          </w:p>
          <w:p w:rsidR="00D52773" w:rsidRPr="00D16BA4" w:rsidRDefault="00D52773" w:rsidP="00D52773">
            <w:pPr>
              <w:shd w:val="clear" w:color="auto" w:fill="FFFFFF"/>
              <w:tabs>
                <w:tab w:val="left" w:pos="1620"/>
              </w:tabs>
              <w:ind w:left="7" w:firstLine="540"/>
              <w:jc w:val="both"/>
              <w:rPr>
                <w:rFonts w:ascii="Times New Roman" w:hAnsi="Times New Roman"/>
                <w:color w:val="000000"/>
                <w:spacing w:val="-1"/>
                <w:sz w:val="28"/>
                <w:szCs w:val="28"/>
                <w:lang w:val="uk-UA"/>
              </w:rPr>
            </w:pPr>
            <w:r w:rsidRPr="00D16BA4">
              <w:rPr>
                <w:rFonts w:ascii="Times New Roman" w:hAnsi="Times New Roman"/>
                <w:spacing w:val="1"/>
                <w:sz w:val="28"/>
                <w:szCs w:val="28"/>
                <w:lang w:val="uk-UA"/>
              </w:rPr>
              <w:t xml:space="preserve">21. </w:t>
            </w:r>
            <w:r w:rsidRPr="00D16BA4">
              <w:rPr>
                <w:rFonts w:ascii="Times New Roman" w:hAnsi="Times New Roman"/>
                <w:color w:val="000000"/>
                <w:spacing w:val="-1"/>
                <w:sz w:val="28"/>
                <w:szCs w:val="28"/>
                <w:lang w:val="uk-UA"/>
              </w:rPr>
              <w:t>Уживає невідкладних заходів для попередження негативних наслідків та терміново інформує голову суду про події та їх наслідки, що спричинили чи можуть спричинити загрозу збереження державної таємниці.</w:t>
            </w:r>
          </w:p>
          <w:p w:rsidR="00D52773" w:rsidRPr="00D16BA4" w:rsidRDefault="00D52773" w:rsidP="00D52773">
            <w:pPr>
              <w:autoSpaceDE w:val="0"/>
              <w:autoSpaceDN w:val="0"/>
              <w:adjustRightInd w:val="0"/>
              <w:ind w:firstLine="567"/>
              <w:jc w:val="both"/>
              <w:rPr>
                <w:rFonts w:ascii="Times New Roman" w:hAnsi="Times New Roman"/>
                <w:spacing w:val="1"/>
                <w:sz w:val="28"/>
                <w:szCs w:val="28"/>
                <w:lang w:val="uk-UA"/>
              </w:rPr>
            </w:pPr>
            <w:r w:rsidRPr="00D16BA4">
              <w:rPr>
                <w:rFonts w:ascii="Times New Roman" w:hAnsi="Times New Roman"/>
                <w:noProof/>
                <w:sz w:val="28"/>
                <w:szCs w:val="28"/>
                <w:lang w:val="uk-UA"/>
              </w:rPr>
              <w:t>22. Приймає, реєструє вхідну та вихідну кореспонденцію секретного діловодства.</w:t>
            </w:r>
          </w:p>
          <w:p w:rsidR="00D52773" w:rsidRPr="00D16BA4" w:rsidRDefault="00D52773" w:rsidP="00D52773">
            <w:pPr>
              <w:autoSpaceDE w:val="0"/>
              <w:autoSpaceDN w:val="0"/>
              <w:adjustRightInd w:val="0"/>
              <w:ind w:firstLine="567"/>
              <w:jc w:val="both"/>
              <w:rPr>
                <w:rFonts w:ascii="Times New Roman" w:hAnsi="Times New Roman"/>
                <w:noProof/>
                <w:sz w:val="28"/>
                <w:szCs w:val="28"/>
                <w:lang w:val="uk-UA"/>
              </w:rPr>
            </w:pPr>
            <w:r w:rsidRPr="00D16BA4">
              <w:rPr>
                <w:rFonts w:ascii="Times New Roman" w:hAnsi="Times New Roman"/>
                <w:noProof/>
                <w:sz w:val="28"/>
                <w:szCs w:val="28"/>
                <w:lang w:val="uk-UA"/>
              </w:rPr>
              <w:t>23. Несе персональну відповідальність за збереження отриманих для роботи МНС та інших носіїв, які зберігаються в режимно-секретному органі.</w:t>
            </w:r>
          </w:p>
          <w:p w:rsidR="00D52773" w:rsidRPr="00D16BA4" w:rsidRDefault="00D52773" w:rsidP="00D52773">
            <w:pPr>
              <w:autoSpaceDE w:val="0"/>
              <w:autoSpaceDN w:val="0"/>
              <w:adjustRightInd w:val="0"/>
              <w:ind w:firstLine="567"/>
              <w:jc w:val="both"/>
              <w:rPr>
                <w:rFonts w:ascii="Times New Roman" w:hAnsi="Times New Roman"/>
                <w:noProof/>
                <w:sz w:val="28"/>
                <w:szCs w:val="28"/>
                <w:lang w:val="uk-UA"/>
              </w:rPr>
            </w:pPr>
            <w:r w:rsidRPr="00D16BA4">
              <w:rPr>
                <w:rFonts w:ascii="Times New Roman" w:hAnsi="Times New Roman"/>
                <w:noProof/>
                <w:sz w:val="28"/>
                <w:szCs w:val="28"/>
                <w:lang w:val="uk-UA"/>
              </w:rPr>
              <w:t>24. Відповідно до резолюцій голови суду доводить вхідні документи до виконавців, здійснює контроль за їх виконанням.</w:t>
            </w:r>
          </w:p>
          <w:p w:rsidR="00D52773" w:rsidRPr="00D16BA4" w:rsidRDefault="00D52773" w:rsidP="00D52773">
            <w:pPr>
              <w:autoSpaceDE w:val="0"/>
              <w:autoSpaceDN w:val="0"/>
              <w:adjustRightInd w:val="0"/>
              <w:ind w:firstLine="567"/>
              <w:jc w:val="both"/>
              <w:rPr>
                <w:rFonts w:ascii="Times New Roman" w:hAnsi="Times New Roman"/>
                <w:noProof/>
                <w:sz w:val="28"/>
                <w:szCs w:val="28"/>
                <w:lang w:val="uk-UA"/>
              </w:rPr>
            </w:pPr>
            <w:r w:rsidRPr="00D16BA4">
              <w:rPr>
                <w:rFonts w:ascii="Times New Roman" w:hAnsi="Times New Roman"/>
                <w:noProof/>
                <w:sz w:val="28"/>
                <w:szCs w:val="28"/>
                <w:lang w:val="uk-UA"/>
              </w:rPr>
              <w:t>25. Здійснює облік робочих зошитів, МНІ, керівних документів, наказів голови суду та документів інвентарного обліку.</w:t>
            </w:r>
          </w:p>
          <w:p w:rsidR="00D52773" w:rsidRPr="00D16BA4" w:rsidRDefault="00D52773" w:rsidP="00D52773">
            <w:pPr>
              <w:autoSpaceDE w:val="0"/>
              <w:autoSpaceDN w:val="0"/>
              <w:adjustRightInd w:val="0"/>
              <w:ind w:firstLine="567"/>
              <w:jc w:val="both"/>
              <w:rPr>
                <w:rFonts w:ascii="Times New Roman" w:hAnsi="Times New Roman"/>
                <w:noProof/>
                <w:sz w:val="28"/>
                <w:szCs w:val="28"/>
                <w:lang w:val="uk-UA"/>
              </w:rPr>
            </w:pPr>
            <w:r w:rsidRPr="00D16BA4">
              <w:rPr>
                <w:rFonts w:ascii="Times New Roman" w:hAnsi="Times New Roman"/>
                <w:noProof/>
                <w:sz w:val="28"/>
                <w:szCs w:val="28"/>
                <w:lang w:val="uk-UA"/>
              </w:rPr>
              <w:t>26. Веде облік та здійснює видачу печаток працівникам суду, що відноситься до режимно – секретної діяльності.</w:t>
            </w:r>
          </w:p>
          <w:p w:rsidR="00D52773" w:rsidRPr="00D16BA4" w:rsidRDefault="00D52773" w:rsidP="00D52773">
            <w:pPr>
              <w:autoSpaceDE w:val="0"/>
              <w:autoSpaceDN w:val="0"/>
              <w:adjustRightInd w:val="0"/>
              <w:ind w:firstLine="567"/>
              <w:jc w:val="both"/>
              <w:rPr>
                <w:rFonts w:ascii="Times New Roman" w:hAnsi="Times New Roman"/>
                <w:noProof/>
                <w:sz w:val="28"/>
                <w:szCs w:val="28"/>
                <w:lang w:val="uk-UA"/>
              </w:rPr>
            </w:pPr>
            <w:r w:rsidRPr="00D16BA4">
              <w:rPr>
                <w:rFonts w:ascii="Times New Roman" w:hAnsi="Times New Roman"/>
                <w:noProof/>
                <w:sz w:val="28"/>
                <w:szCs w:val="28"/>
                <w:lang w:val="uk-UA"/>
              </w:rPr>
              <w:t>27. Веде картотеку обліку облікових карток про допуск працівників суду до державної таємниці, оформляє довідки, та своєчасно надсилає матеріали до СБУ щодо скасування допуску до державної таємниці працівникам, яким скасовано відповідний доступ.</w:t>
            </w:r>
          </w:p>
          <w:p w:rsidR="00D52773" w:rsidRPr="00D16BA4" w:rsidRDefault="00D52773" w:rsidP="00D52773">
            <w:pPr>
              <w:autoSpaceDE w:val="0"/>
              <w:autoSpaceDN w:val="0"/>
              <w:adjustRightInd w:val="0"/>
              <w:ind w:firstLine="567"/>
              <w:jc w:val="both"/>
              <w:rPr>
                <w:rFonts w:ascii="Times New Roman" w:hAnsi="Times New Roman"/>
                <w:noProof/>
                <w:sz w:val="28"/>
                <w:szCs w:val="28"/>
                <w:lang w:val="uk-UA"/>
              </w:rPr>
            </w:pPr>
            <w:r w:rsidRPr="00D16BA4">
              <w:rPr>
                <w:rFonts w:ascii="Times New Roman" w:hAnsi="Times New Roman"/>
                <w:noProof/>
                <w:sz w:val="28"/>
                <w:szCs w:val="28"/>
                <w:lang w:val="uk-UA"/>
              </w:rPr>
              <w:t>28. Відправляє кореспонденцію з грифом обмеження доступу адресатам.</w:t>
            </w:r>
          </w:p>
          <w:p w:rsidR="00D52773" w:rsidRPr="00D16BA4" w:rsidRDefault="00D52773" w:rsidP="00D52773">
            <w:pPr>
              <w:autoSpaceDE w:val="0"/>
              <w:autoSpaceDN w:val="0"/>
              <w:adjustRightInd w:val="0"/>
              <w:ind w:firstLine="567"/>
              <w:jc w:val="both"/>
              <w:rPr>
                <w:rFonts w:ascii="Times New Roman" w:hAnsi="Times New Roman"/>
                <w:noProof/>
                <w:sz w:val="28"/>
                <w:szCs w:val="28"/>
                <w:lang w:val="uk-UA"/>
              </w:rPr>
            </w:pPr>
            <w:r w:rsidRPr="00D16BA4">
              <w:rPr>
                <w:rFonts w:ascii="Times New Roman" w:hAnsi="Times New Roman"/>
                <w:noProof/>
                <w:sz w:val="28"/>
                <w:szCs w:val="28"/>
                <w:lang w:val="uk-UA"/>
              </w:rPr>
              <w:lastRenderedPageBreak/>
              <w:t>29. Веде облік отриманої і відправленої кореспонденції, систематизує і зберігає документи поточного архіву.</w:t>
            </w:r>
          </w:p>
          <w:p w:rsidR="00D52773" w:rsidRPr="00D16BA4" w:rsidRDefault="00D52773" w:rsidP="00D52773">
            <w:pPr>
              <w:autoSpaceDE w:val="0"/>
              <w:autoSpaceDN w:val="0"/>
              <w:adjustRightInd w:val="0"/>
              <w:ind w:firstLine="567"/>
              <w:jc w:val="both"/>
              <w:rPr>
                <w:rFonts w:ascii="Times New Roman" w:hAnsi="Times New Roman"/>
                <w:noProof/>
                <w:sz w:val="28"/>
                <w:szCs w:val="28"/>
                <w:lang w:val="uk-UA"/>
              </w:rPr>
            </w:pPr>
            <w:r w:rsidRPr="00D16BA4">
              <w:rPr>
                <w:rFonts w:ascii="Times New Roman" w:hAnsi="Times New Roman"/>
                <w:noProof/>
                <w:sz w:val="28"/>
                <w:szCs w:val="28"/>
                <w:lang w:val="uk-UA"/>
              </w:rPr>
              <w:t xml:space="preserve">30. Готує і здає до архіву документальні матеріали, закінчені діловодством. </w:t>
            </w:r>
          </w:p>
          <w:p w:rsidR="00D52773" w:rsidRPr="00D16BA4" w:rsidRDefault="00D52773" w:rsidP="00D52773">
            <w:pPr>
              <w:autoSpaceDE w:val="0"/>
              <w:autoSpaceDN w:val="0"/>
              <w:adjustRightInd w:val="0"/>
              <w:ind w:firstLine="567"/>
              <w:jc w:val="both"/>
              <w:rPr>
                <w:rFonts w:ascii="Times New Roman" w:hAnsi="Times New Roman"/>
                <w:noProof/>
                <w:sz w:val="28"/>
                <w:szCs w:val="28"/>
                <w:lang w:val="uk-UA"/>
              </w:rPr>
            </w:pPr>
            <w:r w:rsidRPr="00D16BA4">
              <w:rPr>
                <w:rFonts w:ascii="Times New Roman" w:hAnsi="Times New Roman"/>
                <w:bCs/>
                <w:sz w:val="28"/>
                <w:szCs w:val="28"/>
              </w:rPr>
              <w:t>31.</w:t>
            </w:r>
            <w:r w:rsidRPr="00D16BA4">
              <w:rPr>
                <w:rFonts w:ascii="Times New Roman" w:hAnsi="Times New Roman"/>
                <w:b/>
                <w:bCs/>
                <w:sz w:val="28"/>
                <w:szCs w:val="28"/>
              </w:rPr>
              <w:t xml:space="preserve"> </w:t>
            </w:r>
            <w:r w:rsidRPr="00D16BA4">
              <w:rPr>
                <w:rFonts w:ascii="Times New Roman" w:hAnsi="Times New Roman"/>
                <w:noProof/>
                <w:sz w:val="28"/>
                <w:szCs w:val="28"/>
                <w:lang w:val="uk-UA"/>
              </w:rPr>
              <w:t>Забезпечує зберігання службової документації режимно-секретного органу.</w:t>
            </w:r>
          </w:p>
          <w:p w:rsidR="00D52773" w:rsidRPr="00D16BA4" w:rsidRDefault="00D52773" w:rsidP="00D52773">
            <w:pPr>
              <w:ind w:firstLine="567"/>
              <w:jc w:val="both"/>
              <w:rPr>
                <w:rFonts w:ascii="Times New Roman" w:hAnsi="Times New Roman"/>
                <w:sz w:val="28"/>
                <w:szCs w:val="28"/>
                <w:lang w:val="uk-UA"/>
              </w:rPr>
            </w:pPr>
            <w:r w:rsidRPr="00D16BA4">
              <w:rPr>
                <w:rFonts w:ascii="Times New Roman" w:hAnsi="Times New Roman"/>
                <w:sz w:val="28"/>
                <w:szCs w:val="28"/>
                <w:lang w:val="uk-UA"/>
              </w:rPr>
              <w:t>32. Проводить перевірку наявності секретних документів в кінці робочого дня.</w:t>
            </w:r>
          </w:p>
          <w:p w:rsidR="00D52773" w:rsidRPr="00D16BA4" w:rsidRDefault="00D52773" w:rsidP="00D52773">
            <w:pPr>
              <w:ind w:firstLine="567"/>
              <w:jc w:val="both"/>
              <w:rPr>
                <w:rFonts w:ascii="Times New Roman" w:hAnsi="Times New Roman"/>
                <w:sz w:val="28"/>
                <w:szCs w:val="28"/>
                <w:lang w:val="uk-UA"/>
              </w:rPr>
            </w:pPr>
            <w:r w:rsidRPr="00D16BA4">
              <w:rPr>
                <w:rFonts w:ascii="Times New Roman" w:hAnsi="Times New Roman"/>
                <w:sz w:val="28"/>
                <w:szCs w:val="28"/>
                <w:lang w:val="uk-UA"/>
              </w:rPr>
              <w:t>33. Здійснює прийом від виконавців вихідних секретних документів, здійснює їх облік та конвертування.</w:t>
            </w:r>
          </w:p>
          <w:p w:rsidR="00D52773" w:rsidRPr="00D16BA4" w:rsidRDefault="00D52773" w:rsidP="00D52773">
            <w:pPr>
              <w:ind w:firstLine="567"/>
              <w:jc w:val="both"/>
              <w:rPr>
                <w:rFonts w:ascii="Times New Roman" w:hAnsi="Times New Roman"/>
                <w:sz w:val="28"/>
                <w:szCs w:val="28"/>
                <w:lang w:val="uk-UA"/>
              </w:rPr>
            </w:pPr>
            <w:r w:rsidRPr="00D16BA4">
              <w:rPr>
                <w:rFonts w:ascii="Times New Roman" w:hAnsi="Times New Roman"/>
                <w:sz w:val="28"/>
                <w:szCs w:val="28"/>
                <w:lang w:val="uk-UA"/>
              </w:rPr>
              <w:t>34. Здійснює закриття книг, справ, журналів обліку в кінці року.</w:t>
            </w:r>
          </w:p>
          <w:p w:rsidR="00D52773" w:rsidRPr="00D16BA4" w:rsidRDefault="00D52773" w:rsidP="00D52773">
            <w:pPr>
              <w:ind w:firstLine="567"/>
              <w:jc w:val="both"/>
              <w:rPr>
                <w:rFonts w:ascii="Times New Roman" w:hAnsi="Times New Roman"/>
                <w:sz w:val="28"/>
                <w:szCs w:val="28"/>
                <w:lang w:val="uk-UA"/>
              </w:rPr>
            </w:pPr>
            <w:r w:rsidRPr="00D16BA4">
              <w:rPr>
                <w:rFonts w:ascii="Times New Roman" w:hAnsi="Times New Roman"/>
                <w:bCs/>
                <w:sz w:val="28"/>
                <w:szCs w:val="28"/>
                <w:lang w:val="uk-UA"/>
              </w:rPr>
              <w:t>35.</w:t>
            </w:r>
            <w:r w:rsidRPr="00D16BA4">
              <w:rPr>
                <w:rFonts w:ascii="Times New Roman" w:hAnsi="Times New Roman"/>
                <w:b/>
                <w:bCs/>
                <w:sz w:val="28"/>
                <w:szCs w:val="28"/>
                <w:lang w:val="uk-UA"/>
              </w:rPr>
              <w:t xml:space="preserve"> </w:t>
            </w:r>
            <w:r w:rsidRPr="00D16BA4">
              <w:rPr>
                <w:rFonts w:ascii="Times New Roman" w:hAnsi="Times New Roman"/>
                <w:sz w:val="28"/>
                <w:szCs w:val="28"/>
                <w:lang w:val="uk-UA"/>
              </w:rPr>
              <w:t>Проводить щоквартальні перевірки наявності вхідних секретних документів.</w:t>
            </w:r>
          </w:p>
          <w:p w:rsidR="00D52773" w:rsidRPr="00D16BA4" w:rsidRDefault="00D52773" w:rsidP="007926B5">
            <w:pPr>
              <w:autoSpaceDE w:val="0"/>
              <w:autoSpaceDN w:val="0"/>
              <w:adjustRightInd w:val="0"/>
              <w:spacing w:after="40"/>
              <w:ind w:firstLine="567"/>
              <w:jc w:val="both"/>
              <w:rPr>
                <w:rFonts w:ascii="Times New Roman" w:hAnsi="Times New Roman"/>
                <w:sz w:val="28"/>
                <w:szCs w:val="28"/>
                <w:lang w:val="uk-UA"/>
              </w:rPr>
            </w:pPr>
            <w:r w:rsidRPr="00D16BA4">
              <w:rPr>
                <w:rFonts w:ascii="Times New Roman" w:hAnsi="Times New Roman"/>
                <w:noProof/>
                <w:sz w:val="28"/>
                <w:szCs w:val="28"/>
                <w:lang w:val="uk-UA"/>
              </w:rPr>
              <w:t>36. Забезпечує зберігання службової документації та МНСІ, які знаходяться на зберігані в режимно-секретному органі, а також технічних засобів що використовуються в роботі підрозділу.</w:t>
            </w:r>
          </w:p>
        </w:tc>
      </w:tr>
      <w:tr w:rsidR="00957CCE" w:rsidRPr="00D16BA4" w:rsidTr="007926B5">
        <w:trPr>
          <w:gridAfter w:val="1"/>
          <w:wAfter w:w="35" w:type="dxa"/>
          <w:trHeight w:val="978"/>
        </w:trPr>
        <w:tc>
          <w:tcPr>
            <w:tcW w:w="3120" w:type="dxa"/>
            <w:gridSpan w:val="2"/>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lastRenderedPageBreak/>
              <w:t>Умови оплати праці</w:t>
            </w:r>
          </w:p>
        </w:tc>
        <w:tc>
          <w:tcPr>
            <w:tcW w:w="7138" w:type="dxa"/>
          </w:tcPr>
          <w:p w:rsidR="005F0542" w:rsidRPr="00D16BA4" w:rsidRDefault="007D6D6C" w:rsidP="000A2114">
            <w:pPr>
              <w:spacing w:after="0" w:line="240" w:lineRule="auto"/>
              <w:rPr>
                <w:rFonts w:ascii="Times New Roman" w:hAnsi="Times New Roman"/>
                <w:sz w:val="28"/>
                <w:szCs w:val="28"/>
                <w:lang w:val="uk-UA"/>
              </w:rPr>
            </w:pPr>
            <w:r w:rsidRPr="00D16BA4">
              <w:rPr>
                <w:rFonts w:ascii="Times New Roman" w:hAnsi="Times New Roman"/>
                <w:sz w:val="28"/>
                <w:szCs w:val="28"/>
                <w:lang w:val="uk-UA"/>
              </w:rPr>
              <w:t xml:space="preserve">Посадовий оклад – </w:t>
            </w:r>
            <w:r w:rsidR="000A2114">
              <w:rPr>
                <w:rFonts w:ascii="Times New Roman" w:hAnsi="Times New Roman"/>
                <w:sz w:val="28"/>
                <w:szCs w:val="28"/>
                <w:lang w:val="uk-UA"/>
              </w:rPr>
              <w:t>5110</w:t>
            </w:r>
            <w:r w:rsidR="005F0542" w:rsidRPr="00D16BA4">
              <w:rPr>
                <w:rFonts w:ascii="Times New Roman" w:hAnsi="Times New Roman"/>
                <w:sz w:val="28"/>
                <w:szCs w:val="28"/>
                <w:lang w:val="uk-UA"/>
              </w:rPr>
              <w:t xml:space="preserve"> грн., надбавки,  виплати,  премії  відповідно  до  статей  50, 52 Закону України від 10 грудня  2015  року  № 889-VІІІ «Про державну службу»   </w:t>
            </w:r>
          </w:p>
        </w:tc>
      </w:tr>
      <w:tr w:rsidR="00957CCE" w:rsidRPr="00D16BA4" w:rsidTr="007926B5">
        <w:trPr>
          <w:gridAfter w:val="1"/>
          <w:wAfter w:w="35" w:type="dxa"/>
        </w:trPr>
        <w:tc>
          <w:tcPr>
            <w:tcW w:w="3120" w:type="dxa"/>
            <w:gridSpan w:val="2"/>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Інформація про строковість чи безстроковість призначення на посаду</w:t>
            </w:r>
          </w:p>
        </w:tc>
        <w:tc>
          <w:tcPr>
            <w:tcW w:w="7138" w:type="dxa"/>
          </w:tcPr>
          <w:p w:rsidR="00D52773" w:rsidRPr="00D16BA4" w:rsidRDefault="001D3E4B" w:rsidP="00957CCE">
            <w:pPr>
              <w:spacing w:after="0" w:line="240" w:lineRule="auto"/>
              <w:rPr>
                <w:rFonts w:ascii="Times New Roman" w:hAnsi="Times New Roman"/>
                <w:sz w:val="28"/>
                <w:szCs w:val="28"/>
                <w:lang w:val="uk-UA"/>
              </w:rPr>
            </w:pPr>
            <w:r>
              <w:rPr>
                <w:rFonts w:ascii="Times New Roman" w:hAnsi="Times New Roman"/>
                <w:sz w:val="28"/>
                <w:szCs w:val="28"/>
                <w:lang w:val="uk-UA"/>
              </w:rPr>
              <w:t>безстроково</w:t>
            </w:r>
          </w:p>
          <w:p w:rsidR="00D52773" w:rsidRPr="00D16BA4" w:rsidRDefault="00D52773" w:rsidP="00957CCE">
            <w:pPr>
              <w:spacing w:after="0" w:line="240" w:lineRule="auto"/>
              <w:rPr>
                <w:rFonts w:ascii="Times New Roman" w:hAnsi="Times New Roman"/>
                <w:sz w:val="28"/>
                <w:szCs w:val="28"/>
                <w:lang w:val="uk-UA"/>
              </w:rPr>
            </w:pPr>
          </w:p>
        </w:tc>
      </w:tr>
      <w:tr w:rsidR="00957CCE" w:rsidRPr="00D16BA4" w:rsidTr="007926B5">
        <w:trPr>
          <w:gridAfter w:val="1"/>
          <w:wAfter w:w="35" w:type="dxa"/>
        </w:trPr>
        <w:tc>
          <w:tcPr>
            <w:tcW w:w="3120" w:type="dxa"/>
            <w:gridSpan w:val="2"/>
          </w:tcPr>
          <w:p w:rsidR="005F0542" w:rsidRPr="00D16BA4" w:rsidRDefault="005F0542"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Перелік документів, необхідних для участі в конкурсі, та строк їх подання</w:t>
            </w:r>
          </w:p>
        </w:tc>
        <w:tc>
          <w:tcPr>
            <w:tcW w:w="7138" w:type="dxa"/>
          </w:tcPr>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1) копію паспорта громадянина України;</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 xml:space="preserve">2) письмову заяву про участь у конкурсі із зазначенням основних мотивів для зайняття посади </w:t>
            </w:r>
            <w:r w:rsidR="00D52773" w:rsidRPr="00D16BA4">
              <w:rPr>
                <w:sz w:val="28"/>
                <w:szCs w:val="28"/>
              </w:rPr>
              <w:t>,</w:t>
            </w:r>
            <w:r w:rsidRPr="00D16BA4">
              <w:rPr>
                <w:sz w:val="28"/>
                <w:szCs w:val="28"/>
              </w:rPr>
              <w:t>до якої додається резюме у довільній формі;</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 xml:space="preserve">3) письмову заяву, в якій </w:t>
            </w:r>
            <w:r w:rsidR="00C33C57" w:rsidRPr="00D16BA4">
              <w:rPr>
                <w:sz w:val="28"/>
                <w:szCs w:val="28"/>
              </w:rPr>
              <w:t xml:space="preserve">особа </w:t>
            </w:r>
            <w:r w:rsidRPr="00D16BA4">
              <w:rPr>
                <w:sz w:val="28"/>
                <w:szCs w:val="28"/>
              </w:rPr>
              <w:t>повідомляє про те, що до неї не застосовуються заборони, визначені</w:t>
            </w:r>
            <w:r w:rsidRPr="00D16BA4">
              <w:rPr>
                <w:rStyle w:val="apple-converted-space"/>
                <w:sz w:val="28"/>
                <w:szCs w:val="28"/>
              </w:rPr>
              <w:t> </w:t>
            </w:r>
            <w:hyperlink r:id="rId7" w:tgtFrame="_top" w:history="1">
              <w:r w:rsidRPr="00D16BA4">
                <w:rPr>
                  <w:rStyle w:val="ad"/>
                  <w:color w:val="auto"/>
                  <w:sz w:val="28"/>
                  <w:szCs w:val="28"/>
                </w:rPr>
                <w:t>частиною третьою</w:t>
              </w:r>
            </w:hyperlink>
            <w:r w:rsidRPr="00D16BA4">
              <w:rPr>
                <w:rStyle w:val="apple-converted-space"/>
                <w:sz w:val="28"/>
                <w:szCs w:val="28"/>
              </w:rPr>
              <w:t> </w:t>
            </w:r>
            <w:r w:rsidRPr="00D16BA4">
              <w:rPr>
                <w:sz w:val="28"/>
                <w:szCs w:val="28"/>
              </w:rPr>
              <w:t>або</w:t>
            </w:r>
            <w:r w:rsidRPr="00D16BA4">
              <w:rPr>
                <w:rStyle w:val="apple-converted-space"/>
                <w:sz w:val="28"/>
                <w:szCs w:val="28"/>
              </w:rPr>
              <w:t> </w:t>
            </w:r>
            <w:hyperlink r:id="rId8" w:tgtFrame="_top" w:history="1">
              <w:r w:rsidRPr="00D16BA4">
                <w:rPr>
                  <w:rStyle w:val="ad"/>
                  <w:color w:val="auto"/>
                  <w:sz w:val="28"/>
                  <w:szCs w:val="28"/>
                </w:rPr>
                <w:t>четвертою статті 1 Закону України "Про очищення влади"</w:t>
              </w:r>
            </w:hyperlink>
            <w:r w:rsidRPr="00D16BA4">
              <w:rPr>
                <w:sz w:val="28"/>
                <w:szCs w:val="28"/>
              </w:rPr>
              <w:t>, та надає згоду на проходження перевірки та оприлюднення відомостей стосовно неї відповідно до зазначеного Закону;</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4) копію (копії) документа (документів) про освіту;</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lastRenderedPageBreak/>
              <w:t>5) оригінал посвідчення атестації щодо вільного володіння державною мовою;</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6) заповнену особову картку встановленого зразка;</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7) декларацію особи, уповноваженої на виконання функцій держави або місцевого самоврядування, за минулий рік.</w:t>
            </w:r>
          </w:p>
          <w:p w:rsidR="005F0542" w:rsidRPr="00D16BA4" w:rsidRDefault="007926B5" w:rsidP="00C07E2A">
            <w:pPr>
              <w:shd w:val="clear" w:color="auto" w:fill="FFFFFF"/>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005F0542" w:rsidRPr="00D16BA4">
              <w:rPr>
                <w:rFonts w:ascii="Times New Roman" w:hAnsi="Times New Roman"/>
                <w:sz w:val="28"/>
                <w:szCs w:val="28"/>
                <w:lang w:val="uk-UA"/>
              </w:rPr>
              <w:t xml:space="preserve">Відділ з питань персоналу проводить  перевірку  документів,  поданих  кандидатами,  на  відповідність  встановленим  законом  вимогам  (у  тому  числі  на  відповідність  оригіналам  документів). </w:t>
            </w:r>
          </w:p>
          <w:p w:rsidR="006C69FD" w:rsidRPr="00D16BA4" w:rsidRDefault="00913F16" w:rsidP="000A2114">
            <w:pPr>
              <w:spacing w:after="0" w:line="240" w:lineRule="auto"/>
              <w:jc w:val="both"/>
              <w:rPr>
                <w:rFonts w:ascii="Times New Roman" w:hAnsi="Times New Roman"/>
                <w:sz w:val="28"/>
                <w:szCs w:val="28"/>
                <w:lang w:val="uk-UA"/>
              </w:rPr>
            </w:pPr>
            <w:r w:rsidRPr="00913F16">
              <w:rPr>
                <w:rFonts w:ascii="Times New Roman" w:hAnsi="Times New Roman"/>
                <w:sz w:val="28"/>
                <w:szCs w:val="28"/>
                <w:lang w:val="uk-UA"/>
              </w:rPr>
              <w:t>Термін прийняття документів</w:t>
            </w:r>
            <w:r>
              <w:rPr>
                <w:rFonts w:ascii="Times New Roman" w:hAnsi="Times New Roman"/>
                <w:b/>
                <w:sz w:val="28"/>
                <w:szCs w:val="28"/>
                <w:lang w:val="uk-UA"/>
              </w:rPr>
              <w:t xml:space="preserve"> – до </w:t>
            </w:r>
            <w:r w:rsidR="000A2114">
              <w:rPr>
                <w:rFonts w:ascii="Times New Roman" w:hAnsi="Times New Roman"/>
                <w:b/>
                <w:sz w:val="28"/>
                <w:szCs w:val="28"/>
                <w:lang w:val="uk-UA"/>
              </w:rPr>
              <w:t>19 квітня</w:t>
            </w:r>
            <w:r>
              <w:rPr>
                <w:rFonts w:ascii="Times New Roman" w:hAnsi="Times New Roman"/>
                <w:b/>
                <w:sz w:val="28"/>
                <w:szCs w:val="28"/>
                <w:lang w:val="uk-UA"/>
              </w:rPr>
              <w:t xml:space="preserve"> 2019 року</w:t>
            </w:r>
            <w:r w:rsidR="007926B5">
              <w:rPr>
                <w:rFonts w:ascii="Times New Roman" w:hAnsi="Times New Roman"/>
                <w:b/>
                <w:sz w:val="28"/>
                <w:szCs w:val="28"/>
                <w:lang w:val="uk-UA"/>
              </w:rPr>
              <w:t xml:space="preserve"> включно</w:t>
            </w:r>
          </w:p>
        </w:tc>
      </w:tr>
      <w:tr w:rsidR="00957CCE" w:rsidRPr="00D16BA4" w:rsidTr="007926B5">
        <w:trPr>
          <w:gridAfter w:val="1"/>
          <w:wAfter w:w="35" w:type="dxa"/>
        </w:trPr>
        <w:tc>
          <w:tcPr>
            <w:tcW w:w="3120" w:type="dxa"/>
            <w:gridSpan w:val="2"/>
          </w:tcPr>
          <w:p w:rsidR="005F0542" w:rsidRPr="00D16BA4" w:rsidRDefault="005F0542"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lastRenderedPageBreak/>
              <w:t xml:space="preserve">Місце, час та дата </w:t>
            </w:r>
            <w:r w:rsidR="0089503C" w:rsidRPr="00D16BA4">
              <w:rPr>
                <w:rFonts w:ascii="Times New Roman" w:hAnsi="Times New Roman"/>
                <w:sz w:val="28"/>
                <w:szCs w:val="28"/>
                <w:lang w:val="uk-UA"/>
              </w:rPr>
              <w:t xml:space="preserve">початку </w:t>
            </w:r>
            <w:r w:rsidRPr="00D16BA4">
              <w:rPr>
                <w:rFonts w:ascii="Times New Roman" w:hAnsi="Times New Roman"/>
                <w:sz w:val="28"/>
                <w:szCs w:val="28"/>
                <w:lang w:val="uk-UA"/>
              </w:rPr>
              <w:t>проведення конкурсу</w:t>
            </w:r>
          </w:p>
        </w:tc>
        <w:tc>
          <w:tcPr>
            <w:tcW w:w="7138" w:type="dxa"/>
          </w:tcPr>
          <w:p w:rsidR="005F0542" w:rsidRPr="00D16BA4" w:rsidRDefault="005F0542"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 xml:space="preserve">10008, м. Житомир, вул. Святослава Ріхтера, 24,  </w:t>
            </w:r>
            <w:proofErr w:type="spellStart"/>
            <w:r w:rsidR="0089503C" w:rsidRPr="00D16BA4">
              <w:rPr>
                <w:rFonts w:ascii="Times New Roman" w:hAnsi="Times New Roman"/>
                <w:sz w:val="28"/>
                <w:szCs w:val="28"/>
                <w:lang w:val="uk-UA"/>
              </w:rPr>
              <w:t>каб</w:t>
            </w:r>
            <w:proofErr w:type="spellEnd"/>
            <w:r w:rsidR="00CD5378" w:rsidRPr="00D16BA4">
              <w:rPr>
                <w:rFonts w:ascii="Times New Roman" w:hAnsi="Times New Roman"/>
                <w:sz w:val="28"/>
                <w:szCs w:val="28"/>
                <w:lang w:val="uk-UA"/>
              </w:rPr>
              <w:t>.</w:t>
            </w:r>
            <w:r w:rsidR="0089503C" w:rsidRPr="00D16BA4">
              <w:rPr>
                <w:rFonts w:ascii="Times New Roman" w:hAnsi="Times New Roman"/>
                <w:sz w:val="28"/>
                <w:szCs w:val="28"/>
                <w:lang w:val="uk-UA"/>
              </w:rPr>
              <w:t xml:space="preserve"> </w:t>
            </w:r>
            <w:r w:rsidR="00913F16">
              <w:rPr>
                <w:rFonts w:ascii="Times New Roman" w:hAnsi="Times New Roman"/>
                <w:sz w:val="28"/>
                <w:szCs w:val="28"/>
                <w:lang w:val="uk-UA"/>
              </w:rPr>
              <w:t xml:space="preserve">                       </w:t>
            </w:r>
            <w:r w:rsidR="0089503C" w:rsidRPr="00D16BA4">
              <w:rPr>
                <w:rFonts w:ascii="Times New Roman" w:hAnsi="Times New Roman"/>
                <w:sz w:val="28"/>
                <w:szCs w:val="28"/>
                <w:lang w:val="uk-UA"/>
              </w:rPr>
              <w:t>№ 802</w:t>
            </w:r>
          </w:p>
          <w:p w:rsidR="0089503C" w:rsidRPr="00806E69" w:rsidRDefault="000A2114" w:rsidP="00C07E2A">
            <w:pPr>
              <w:spacing w:after="0" w:line="240" w:lineRule="auto"/>
              <w:jc w:val="both"/>
              <w:rPr>
                <w:rFonts w:ascii="Times New Roman" w:hAnsi="Times New Roman"/>
                <w:b/>
                <w:sz w:val="28"/>
                <w:szCs w:val="28"/>
                <w:lang w:val="uk-UA"/>
              </w:rPr>
            </w:pPr>
            <w:r>
              <w:rPr>
                <w:rFonts w:ascii="Times New Roman" w:hAnsi="Times New Roman"/>
                <w:b/>
                <w:sz w:val="28"/>
                <w:szCs w:val="28"/>
                <w:lang w:val="uk-UA"/>
              </w:rPr>
              <w:t>24 квітня</w:t>
            </w:r>
            <w:r w:rsidR="00C33C57" w:rsidRPr="00806E69">
              <w:rPr>
                <w:rFonts w:ascii="Times New Roman" w:hAnsi="Times New Roman"/>
                <w:b/>
                <w:sz w:val="28"/>
                <w:szCs w:val="28"/>
                <w:lang w:val="uk-UA"/>
              </w:rPr>
              <w:t xml:space="preserve"> </w:t>
            </w:r>
            <w:r w:rsidR="004E7E99" w:rsidRPr="00806E69">
              <w:rPr>
                <w:rFonts w:ascii="Times New Roman" w:hAnsi="Times New Roman"/>
                <w:b/>
                <w:sz w:val="28"/>
                <w:szCs w:val="28"/>
                <w:lang w:val="uk-UA"/>
              </w:rPr>
              <w:t>201</w:t>
            </w:r>
            <w:r w:rsidR="00C33C57" w:rsidRPr="00806E69">
              <w:rPr>
                <w:rFonts w:ascii="Times New Roman" w:hAnsi="Times New Roman"/>
                <w:b/>
                <w:sz w:val="28"/>
                <w:szCs w:val="28"/>
                <w:lang w:val="uk-UA"/>
              </w:rPr>
              <w:t>9</w:t>
            </w:r>
            <w:r w:rsidR="004E7E99" w:rsidRPr="00806E69">
              <w:rPr>
                <w:rFonts w:ascii="Times New Roman" w:hAnsi="Times New Roman"/>
                <w:b/>
                <w:sz w:val="28"/>
                <w:szCs w:val="28"/>
                <w:lang w:val="uk-UA"/>
              </w:rPr>
              <w:t xml:space="preserve"> року</w:t>
            </w:r>
            <w:r w:rsidR="0089503C" w:rsidRPr="00806E69">
              <w:rPr>
                <w:rFonts w:ascii="Times New Roman" w:hAnsi="Times New Roman"/>
                <w:b/>
                <w:sz w:val="28"/>
                <w:szCs w:val="28"/>
                <w:lang w:val="uk-UA"/>
              </w:rPr>
              <w:t xml:space="preserve"> </w:t>
            </w:r>
          </w:p>
          <w:p w:rsidR="005F0542" w:rsidRPr="00D16BA4" w:rsidRDefault="0089503C"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початок о 10.00 год</w:t>
            </w:r>
          </w:p>
        </w:tc>
      </w:tr>
      <w:tr w:rsidR="00957CCE" w:rsidRPr="00D16BA4" w:rsidTr="007926B5">
        <w:trPr>
          <w:gridAfter w:val="1"/>
          <w:wAfter w:w="35" w:type="dxa"/>
          <w:trHeight w:val="1833"/>
        </w:trPr>
        <w:tc>
          <w:tcPr>
            <w:tcW w:w="3120" w:type="dxa"/>
            <w:gridSpan w:val="2"/>
          </w:tcPr>
          <w:p w:rsidR="005F0542" w:rsidRPr="00D16BA4" w:rsidRDefault="005F0542" w:rsidP="00C07E2A">
            <w:pPr>
              <w:shd w:val="clear" w:color="auto" w:fill="FFFFFF"/>
              <w:spacing w:after="0" w:line="240" w:lineRule="auto"/>
              <w:textAlignment w:val="baseline"/>
              <w:rPr>
                <w:rFonts w:ascii="Times New Roman" w:hAnsi="Times New Roman"/>
                <w:sz w:val="28"/>
                <w:szCs w:val="28"/>
                <w:lang w:val="uk-UA"/>
              </w:rPr>
            </w:pPr>
            <w:r w:rsidRPr="00D16BA4">
              <w:rPr>
                <w:rFonts w:ascii="Times New Roman" w:hAnsi="Times New Roman"/>
                <w:sz w:val="28"/>
                <w:szCs w:val="28"/>
                <w:lang w:val="uk-UA"/>
              </w:rPr>
              <w:t>Прізвище, ім’я та по батькові, номер</w:t>
            </w:r>
            <w:r w:rsidR="00EA356A" w:rsidRPr="00D16BA4">
              <w:rPr>
                <w:rFonts w:ascii="Times New Roman" w:hAnsi="Times New Roman"/>
                <w:sz w:val="28"/>
                <w:szCs w:val="28"/>
                <w:lang w:val="uk-UA"/>
              </w:rPr>
              <w:t xml:space="preserve"> </w:t>
            </w:r>
            <w:r w:rsidRPr="00D16BA4">
              <w:rPr>
                <w:rFonts w:ascii="Times New Roman" w:hAnsi="Times New Roman"/>
                <w:sz w:val="28"/>
                <w:szCs w:val="28"/>
                <w:lang w:val="uk-UA"/>
              </w:rPr>
              <w:t>телефону та адреса електронної пошти</w:t>
            </w:r>
          </w:p>
          <w:p w:rsidR="005F0542" w:rsidRPr="00D16BA4" w:rsidRDefault="005F0542" w:rsidP="00C07E2A">
            <w:pPr>
              <w:shd w:val="clear" w:color="auto" w:fill="FFFFFF"/>
              <w:spacing w:after="0" w:line="240" w:lineRule="auto"/>
              <w:textAlignment w:val="baseline"/>
              <w:rPr>
                <w:rFonts w:ascii="Times New Roman" w:hAnsi="Times New Roman"/>
                <w:sz w:val="28"/>
                <w:szCs w:val="28"/>
                <w:lang w:val="uk-UA"/>
              </w:rPr>
            </w:pPr>
            <w:r w:rsidRPr="00D16BA4">
              <w:rPr>
                <w:rFonts w:ascii="Times New Roman" w:hAnsi="Times New Roman"/>
                <w:sz w:val="28"/>
                <w:szCs w:val="28"/>
                <w:lang w:val="uk-UA"/>
              </w:rPr>
              <w:t>особи, яка надає додаткову інформацію з</w:t>
            </w:r>
          </w:p>
          <w:p w:rsidR="00DC22AD"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питань проведення конкурсу</w:t>
            </w:r>
          </w:p>
        </w:tc>
        <w:tc>
          <w:tcPr>
            <w:tcW w:w="7138" w:type="dxa"/>
          </w:tcPr>
          <w:p w:rsidR="005F0542" w:rsidRPr="00D16BA4" w:rsidRDefault="005F0542" w:rsidP="00C07E2A">
            <w:pPr>
              <w:shd w:val="clear" w:color="auto" w:fill="FFFFFF"/>
              <w:spacing w:after="0" w:line="240" w:lineRule="auto"/>
              <w:jc w:val="both"/>
              <w:textAlignment w:val="baseline"/>
              <w:rPr>
                <w:rFonts w:ascii="Times New Roman" w:hAnsi="Times New Roman"/>
                <w:sz w:val="28"/>
                <w:szCs w:val="28"/>
                <w:lang w:val="uk-UA"/>
              </w:rPr>
            </w:pPr>
            <w:r w:rsidRPr="00D16BA4">
              <w:rPr>
                <w:rFonts w:ascii="Times New Roman" w:hAnsi="Times New Roman"/>
                <w:sz w:val="28"/>
                <w:szCs w:val="28"/>
                <w:lang w:val="uk-UA"/>
              </w:rPr>
              <w:t>Гончарук  Яна  Валеріївна</w:t>
            </w:r>
          </w:p>
          <w:p w:rsidR="005F0542" w:rsidRPr="00D16BA4" w:rsidRDefault="005F0542" w:rsidP="00C07E2A">
            <w:pPr>
              <w:shd w:val="clear" w:color="auto" w:fill="FFFFFF"/>
              <w:spacing w:after="0" w:line="240" w:lineRule="auto"/>
              <w:jc w:val="both"/>
              <w:textAlignment w:val="baseline"/>
              <w:rPr>
                <w:rFonts w:ascii="Times New Roman" w:hAnsi="Times New Roman"/>
                <w:sz w:val="28"/>
                <w:szCs w:val="28"/>
                <w:lang w:val="uk-UA"/>
              </w:rPr>
            </w:pPr>
            <w:proofErr w:type="spellStart"/>
            <w:r w:rsidRPr="00D16BA4">
              <w:rPr>
                <w:rFonts w:ascii="Times New Roman" w:hAnsi="Times New Roman"/>
                <w:sz w:val="28"/>
                <w:szCs w:val="28"/>
                <w:lang w:val="uk-UA"/>
              </w:rPr>
              <w:t>тел</w:t>
            </w:r>
            <w:proofErr w:type="spellEnd"/>
            <w:r w:rsidRPr="00D16BA4">
              <w:rPr>
                <w:rFonts w:ascii="Times New Roman" w:hAnsi="Times New Roman"/>
                <w:sz w:val="28"/>
                <w:szCs w:val="28"/>
                <w:lang w:val="uk-UA"/>
              </w:rPr>
              <w:t>. 0 (412) 22-72-17</w:t>
            </w:r>
          </w:p>
          <w:p w:rsidR="005F0542" w:rsidRPr="00D16BA4" w:rsidRDefault="005F0542" w:rsidP="00AC38DD">
            <w:pPr>
              <w:shd w:val="clear" w:color="auto" w:fill="FFFFFF"/>
              <w:spacing w:after="0" w:line="240" w:lineRule="auto"/>
              <w:jc w:val="both"/>
              <w:textAlignment w:val="baseline"/>
              <w:rPr>
                <w:rFonts w:ascii="Times New Roman" w:hAnsi="Times New Roman"/>
                <w:sz w:val="28"/>
                <w:szCs w:val="28"/>
                <w:lang w:val="uk-UA"/>
              </w:rPr>
            </w:pPr>
            <w:r w:rsidRPr="00D16BA4">
              <w:rPr>
                <w:rFonts w:ascii="Times New Roman" w:hAnsi="Times New Roman"/>
                <w:sz w:val="28"/>
                <w:szCs w:val="28"/>
                <w:lang w:val="uk-UA"/>
              </w:rPr>
              <w:t>kadry@zta.court.gov.ua</w:t>
            </w:r>
          </w:p>
          <w:p w:rsidR="005F0542" w:rsidRPr="00D16BA4" w:rsidRDefault="005F0542" w:rsidP="00C07E2A">
            <w:pPr>
              <w:spacing w:after="0" w:line="240" w:lineRule="auto"/>
              <w:jc w:val="both"/>
              <w:rPr>
                <w:rFonts w:ascii="Times New Roman" w:hAnsi="Times New Roman"/>
                <w:b/>
                <w:sz w:val="28"/>
                <w:szCs w:val="28"/>
                <w:lang w:val="uk-UA"/>
              </w:rPr>
            </w:pPr>
          </w:p>
        </w:tc>
      </w:tr>
      <w:tr w:rsidR="00D52773" w:rsidRPr="00D16BA4" w:rsidTr="00EB65C0">
        <w:tc>
          <w:tcPr>
            <w:tcW w:w="10293" w:type="dxa"/>
            <w:gridSpan w:val="4"/>
          </w:tcPr>
          <w:p w:rsidR="00D52773" w:rsidRPr="00D16BA4" w:rsidRDefault="00D52773" w:rsidP="00C07E2A">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Кваліфікаційні вимоги</w:t>
            </w:r>
          </w:p>
        </w:tc>
      </w:tr>
      <w:tr w:rsidR="00957CCE" w:rsidRPr="00D16BA4" w:rsidTr="007926B5">
        <w:trPr>
          <w:gridAfter w:val="1"/>
          <w:wAfter w:w="35" w:type="dxa"/>
          <w:trHeight w:val="285"/>
        </w:trPr>
        <w:tc>
          <w:tcPr>
            <w:tcW w:w="739"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1.</w:t>
            </w:r>
          </w:p>
        </w:tc>
        <w:tc>
          <w:tcPr>
            <w:tcW w:w="2381" w:type="dxa"/>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Освіта</w:t>
            </w:r>
          </w:p>
          <w:p w:rsidR="005F0542" w:rsidRPr="00D16BA4" w:rsidRDefault="005F0542" w:rsidP="00C07E2A">
            <w:pPr>
              <w:spacing w:after="0" w:line="240" w:lineRule="auto"/>
              <w:rPr>
                <w:rFonts w:ascii="Times New Roman" w:hAnsi="Times New Roman"/>
                <w:sz w:val="28"/>
                <w:szCs w:val="28"/>
                <w:lang w:val="uk-UA"/>
              </w:rPr>
            </w:pPr>
          </w:p>
        </w:tc>
        <w:tc>
          <w:tcPr>
            <w:tcW w:w="7138" w:type="dxa"/>
          </w:tcPr>
          <w:p w:rsidR="005F0542" w:rsidRPr="00D16BA4" w:rsidRDefault="001D3E4B" w:rsidP="00913F16">
            <w:pPr>
              <w:spacing w:after="0" w:line="240" w:lineRule="auto"/>
              <w:rPr>
                <w:rFonts w:ascii="Times New Roman" w:hAnsi="Times New Roman"/>
                <w:sz w:val="28"/>
                <w:szCs w:val="28"/>
                <w:lang w:val="uk-UA"/>
              </w:rPr>
            </w:pPr>
            <w:r>
              <w:rPr>
                <w:rFonts w:ascii="Times New Roman" w:hAnsi="Times New Roman"/>
                <w:sz w:val="28"/>
                <w:szCs w:val="28"/>
                <w:lang w:val="uk-UA"/>
              </w:rPr>
              <w:t>ступінь вищої освіти не нижче</w:t>
            </w:r>
            <w:r w:rsidR="00D52773" w:rsidRPr="00D16BA4">
              <w:rPr>
                <w:rFonts w:ascii="Times New Roman" w:hAnsi="Times New Roman"/>
                <w:sz w:val="28"/>
                <w:szCs w:val="28"/>
                <w:lang w:val="uk-UA"/>
              </w:rPr>
              <w:t xml:space="preserve"> молодшого бакалавра</w:t>
            </w:r>
            <w:r w:rsidR="00913F16">
              <w:rPr>
                <w:rFonts w:ascii="Times New Roman" w:hAnsi="Times New Roman"/>
                <w:sz w:val="28"/>
                <w:szCs w:val="28"/>
                <w:lang w:val="uk-UA"/>
              </w:rPr>
              <w:t xml:space="preserve"> або бакалавра</w:t>
            </w:r>
            <w:r w:rsidR="005F0542" w:rsidRPr="00D16BA4">
              <w:rPr>
                <w:rFonts w:ascii="Times New Roman" w:hAnsi="Times New Roman"/>
                <w:sz w:val="28"/>
                <w:szCs w:val="28"/>
                <w:lang w:val="uk-UA"/>
              </w:rPr>
              <w:t xml:space="preserve"> </w:t>
            </w:r>
          </w:p>
        </w:tc>
      </w:tr>
      <w:tr w:rsidR="00957CCE" w:rsidRPr="00D16BA4" w:rsidTr="007926B5">
        <w:trPr>
          <w:gridAfter w:val="1"/>
          <w:wAfter w:w="35" w:type="dxa"/>
        </w:trPr>
        <w:tc>
          <w:tcPr>
            <w:tcW w:w="739"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2.</w:t>
            </w:r>
          </w:p>
        </w:tc>
        <w:tc>
          <w:tcPr>
            <w:tcW w:w="2381" w:type="dxa"/>
          </w:tcPr>
          <w:p w:rsidR="005F0542" w:rsidRPr="00D16BA4" w:rsidRDefault="005F0542"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Досвід роботи</w:t>
            </w:r>
          </w:p>
        </w:tc>
        <w:tc>
          <w:tcPr>
            <w:tcW w:w="7138" w:type="dxa"/>
          </w:tcPr>
          <w:p w:rsidR="005F0542" w:rsidRPr="00D16BA4" w:rsidRDefault="00913F16" w:rsidP="00C07E2A">
            <w:pPr>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rPr>
              <w:t>-</w:t>
            </w:r>
          </w:p>
        </w:tc>
      </w:tr>
      <w:tr w:rsidR="00957CCE" w:rsidRPr="00D16BA4" w:rsidTr="007926B5">
        <w:trPr>
          <w:gridAfter w:val="1"/>
          <w:wAfter w:w="35" w:type="dxa"/>
        </w:trPr>
        <w:tc>
          <w:tcPr>
            <w:tcW w:w="739"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3.</w:t>
            </w:r>
          </w:p>
        </w:tc>
        <w:tc>
          <w:tcPr>
            <w:tcW w:w="2381" w:type="dxa"/>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Володіння державною мовою</w:t>
            </w:r>
          </w:p>
        </w:tc>
        <w:tc>
          <w:tcPr>
            <w:tcW w:w="7138" w:type="dxa"/>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shd w:val="clear" w:color="auto" w:fill="FFFFFF"/>
                <w:lang w:val="uk-UA"/>
              </w:rPr>
              <w:t>вільне володіння державною мовою</w:t>
            </w:r>
          </w:p>
        </w:tc>
      </w:tr>
      <w:tr w:rsidR="00D52773" w:rsidRPr="00D16BA4" w:rsidTr="005F5660">
        <w:tc>
          <w:tcPr>
            <w:tcW w:w="10293" w:type="dxa"/>
            <w:gridSpan w:val="4"/>
          </w:tcPr>
          <w:p w:rsidR="00D52773" w:rsidRPr="00D16BA4" w:rsidRDefault="00D52773" w:rsidP="00C07E2A">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Вимоги до компетентності</w:t>
            </w:r>
          </w:p>
        </w:tc>
      </w:tr>
      <w:tr w:rsidR="00957CCE" w:rsidRPr="00B948A1" w:rsidTr="007926B5">
        <w:trPr>
          <w:gridAfter w:val="1"/>
          <w:wAfter w:w="35" w:type="dxa"/>
        </w:trPr>
        <w:tc>
          <w:tcPr>
            <w:tcW w:w="739"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1.</w:t>
            </w:r>
          </w:p>
        </w:tc>
        <w:tc>
          <w:tcPr>
            <w:tcW w:w="2381" w:type="dxa"/>
          </w:tcPr>
          <w:p w:rsidR="005F0542" w:rsidRPr="00D16BA4" w:rsidRDefault="007926B5" w:rsidP="00C07E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Уміння працювати з комп’ютером </w:t>
            </w:r>
          </w:p>
        </w:tc>
        <w:tc>
          <w:tcPr>
            <w:tcW w:w="7138" w:type="dxa"/>
          </w:tcPr>
          <w:p w:rsidR="005F0542" w:rsidRPr="00D16BA4" w:rsidRDefault="007926B5" w:rsidP="00D3641C">
            <w:pPr>
              <w:tabs>
                <w:tab w:val="left" w:pos="300"/>
              </w:tabs>
              <w:spacing w:after="0" w:line="240" w:lineRule="auto"/>
              <w:jc w:val="both"/>
              <w:rPr>
                <w:rFonts w:ascii="Times New Roman" w:hAnsi="Times New Roman"/>
                <w:sz w:val="28"/>
                <w:szCs w:val="28"/>
                <w:lang w:val="uk-UA"/>
              </w:rPr>
            </w:pPr>
            <w:r>
              <w:rPr>
                <w:rFonts w:ascii="Times New Roman" w:hAnsi="Times New Roman"/>
                <w:sz w:val="28"/>
                <w:szCs w:val="28"/>
                <w:lang w:val="uk-UA"/>
              </w:rPr>
              <w:t>рівень досвідченого користувача ; досвід роботи</w:t>
            </w:r>
            <w:r w:rsidRPr="00B37E92">
              <w:rPr>
                <w:rFonts w:ascii="Times New Roman" w:hAnsi="Times New Roman"/>
                <w:sz w:val="28"/>
                <w:szCs w:val="28"/>
                <w:lang w:val="uk-UA"/>
              </w:rPr>
              <w:t xml:space="preserve"> з офісним пакет</w:t>
            </w:r>
            <w:r>
              <w:rPr>
                <w:rFonts w:ascii="Times New Roman" w:hAnsi="Times New Roman"/>
                <w:sz w:val="28"/>
                <w:szCs w:val="28"/>
                <w:lang w:val="uk-UA"/>
              </w:rPr>
              <w:t>ом</w:t>
            </w:r>
            <w:r w:rsidRPr="00B37E92">
              <w:rPr>
                <w:rFonts w:ascii="Times New Roman" w:hAnsi="Times New Roman"/>
                <w:sz w:val="28"/>
                <w:szCs w:val="28"/>
                <w:lang w:val="uk-UA"/>
              </w:rPr>
              <w:t xml:space="preserve"> </w:t>
            </w:r>
            <w:r w:rsidRPr="00B37E92">
              <w:rPr>
                <w:rFonts w:ascii="Times New Roman" w:hAnsi="Times New Roman"/>
                <w:sz w:val="28"/>
                <w:szCs w:val="28"/>
                <w:shd w:val="clear" w:color="auto" w:fill="FFFFFF"/>
                <w:lang w:val="uk-UA"/>
              </w:rPr>
              <w:t>Microsoft Office</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Word</w:t>
            </w:r>
            <w:r>
              <w:rPr>
                <w:rFonts w:ascii="Times New Roman" w:hAnsi="Times New Roman"/>
                <w:sz w:val="28"/>
                <w:szCs w:val="28"/>
                <w:shd w:val="clear" w:color="auto" w:fill="FFFFFF"/>
                <w:lang w:val="uk-UA"/>
              </w:rPr>
              <w:t>,</w:t>
            </w:r>
            <w:r w:rsidRPr="00B37E92">
              <w:rPr>
                <w:rFonts w:ascii="Times New Roman" w:hAnsi="Times New Roman"/>
                <w:sz w:val="28"/>
                <w:szCs w:val="28"/>
                <w:shd w:val="clear" w:color="auto" w:fill="FFFFFF"/>
                <w:lang w:val="uk-UA"/>
              </w:rPr>
              <w:t xml:space="preserve"> Excel, </w:t>
            </w:r>
            <w:proofErr w:type="spellStart"/>
            <w:r w:rsidRPr="00B37E92">
              <w:rPr>
                <w:rFonts w:ascii="Times New Roman" w:hAnsi="Times New Roman"/>
                <w:sz w:val="28"/>
                <w:szCs w:val="28"/>
                <w:shd w:val="clear" w:color="auto" w:fill="FFFFFF"/>
                <w:lang w:val="uk-UA"/>
              </w:rPr>
              <w:t>Power</w:t>
            </w:r>
            <w:proofErr w:type="spellEnd"/>
            <w:r w:rsidRPr="00B37E92">
              <w:rPr>
                <w:rFonts w:ascii="Times New Roman" w:hAnsi="Times New Roman"/>
                <w:sz w:val="28"/>
                <w:szCs w:val="28"/>
                <w:shd w:val="clear" w:color="auto" w:fill="FFFFFF"/>
                <w:lang w:val="uk-UA"/>
              </w:rPr>
              <w:t xml:space="preserve"> </w:t>
            </w:r>
            <w:proofErr w:type="spellStart"/>
            <w:r w:rsidRPr="00B37E92">
              <w:rPr>
                <w:rFonts w:ascii="Times New Roman" w:hAnsi="Times New Roman"/>
                <w:sz w:val="28"/>
                <w:szCs w:val="28"/>
                <w:shd w:val="clear" w:color="auto" w:fill="FFFFFF"/>
                <w:lang w:val="uk-UA"/>
              </w:rPr>
              <w:t>Point</w:t>
            </w:r>
            <w:proofErr w:type="spellEnd"/>
            <w:r>
              <w:rPr>
                <w:rFonts w:ascii="Times New Roman" w:hAnsi="Times New Roman"/>
                <w:sz w:val="28"/>
                <w:szCs w:val="28"/>
                <w:shd w:val="clear" w:color="auto" w:fill="FFFFFF"/>
                <w:lang w:val="uk-UA"/>
              </w:rPr>
              <w:t>),</w:t>
            </w:r>
            <w:r w:rsidRPr="00B37E92">
              <w:rPr>
                <w:rFonts w:ascii="Times New Roman" w:hAnsi="Times New Roman"/>
                <w:sz w:val="28"/>
                <w:szCs w:val="28"/>
                <w:shd w:val="clear" w:color="auto" w:fill="FFFFFF"/>
                <w:lang w:val="uk-UA"/>
              </w:rPr>
              <w:t xml:space="preserve"> навички роботи з інформаційно-пошуковими системами в мережі Інтернет</w:t>
            </w:r>
            <w:r w:rsidRPr="00B37E92">
              <w:rPr>
                <w:rFonts w:ascii="Times New Roman" w:hAnsi="Times New Roman"/>
                <w:sz w:val="28"/>
                <w:szCs w:val="28"/>
                <w:lang w:val="uk-UA"/>
              </w:rPr>
              <w:t xml:space="preserve">; </w:t>
            </w:r>
          </w:p>
        </w:tc>
      </w:tr>
      <w:tr w:rsidR="00957CCE" w:rsidRPr="00D16BA4" w:rsidTr="007926B5">
        <w:trPr>
          <w:gridAfter w:val="1"/>
          <w:wAfter w:w="35" w:type="dxa"/>
        </w:trPr>
        <w:tc>
          <w:tcPr>
            <w:tcW w:w="739"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2.</w:t>
            </w:r>
          </w:p>
        </w:tc>
        <w:tc>
          <w:tcPr>
            <w:tcW w:w="2381" w:type="dxa"/>
          </w:tcPr>
          <w:p w:rsidR="005F0542" w:rsidRPr="00D16BA4" w:rsidRDefault="007926B5" w:rsidP="00C07E2A">
            <w:pPr>
              <w:spacing w:after="0" w:line="240" w:lineRule="auto"/>
              <w:jc w:val="both"/>
              <w:rPr>
                <w:rFonts w:ascii="Times New Roman" w:hAnsi="Times New Roman"/>
                <w:sz w:val="28"/>
                <w:szCs w:val="28"/>
                <w:lang w:val="uk-UA"/>
              </w:rPr>
            </w:pPr>
            <w:r>
              <w:rPr>
                <w:rFonts w:ascii="Times New Roman" w:hAnsi="Times New Roman"/>
                <w:sz w:val="28"/>
                <w:szCs w:val="28"/>
                <w:lang w:val="uk-UA"/>
              </w:rPr>
              <w:t>Необхідні ділові якості</w:t>
            </w:r>
          </w:p>
        </w:tc>
        <w:tc>
          <w:tcPr>
            <w:tcW w:w="7138" w:type="dxa"/>
          </w:tcPr>
          <w:p w:rsidR="005F0542" w:rsidRDefault="007926B5" w:rsidP="007926B5">
            <w:pPr>
              <w:pStyle w:val="aa"/>
              <w:numPr>
                <w:ilvl w:val="0"/>
                <w:numId w:val="3"/>
              </w:numPr>
              <w:spacing w:after="0" w:line="240" w:lineRule="auto"/>
              <w:rPr>
                <w:rFonts w:ascii="Times New Roman" w:hAnsi="Times New Roman"/>
                <w:sz w:val="28"/>
                <w:szCs w:val="28"/>
                <w:lang w:val="uk-UA"/>
              </w:rPr>
            </w:pPr>
            <w:r>
              <w:rPr>
                <w:rFonts w:ascii="Times New Roman" w:hAnsi="Times New Roman"/>
                <w:sz w:val="28"/>
                <w:szCs w:val="28"/>
                <w:lang w:val="uk-UA"/>
              </w:rPr>
              <w:t>оперативність</w:t>
            </w:r>
          </w:p>
          <w:p w:rsidR="007926B5" w:rsidRDefault="007926B5" w:rsidP="007926B5">
            <w:pPr>
              <w:pStyle w:val="aa"/>
              <w:numPr>
                <w:ilvl w:val="0"/>
                <w:numId w:val="3"/>
              </w:numPr>
              <w:spacing w:after="0" w:line="240" w:lineRule="auto"/>
              <w:rPr>
                <w:rFonts w:ascii="Times New Roman" w:hAnsi="Times New Roman"/>
                <w:sz w:val="28"/>
                <w:szCs w:val="28"/>
                <w:lang w:val="uk-UA"/>
              </w:rPr>
            </w:pPr>
            <w:r>
              <w:rPr>
                <w:rFonts w:ascii="Times New Roman" w:hAnsi="Times New Roman"/>
                <w:sz w:val="28"/>
                <w:szCs w:val="28"/>
                <w:lang w:val="uk-UA"/>
              </w:rPr>
              <w:t>вміння визначати пріоритети</w:t>
            </w:r>
          </w:p>
          <w:p w:rsidR="007926B5" w:rsidRPr="007926B5" w:rsidRDefault="007926B5" w:rsidP="007926B5">
            <w:pPr>
              <w:pStyle w:val="aa"/>
              <w:numPr>
                <w:ilvl w:val="0"/>
                <w:numId w:val="3"/>
              </w:numPr>
              <w:spacing w:after="0" w:line="240" w:lineRule="auto"/>
              <w:rPr>
                <w:rFonts w:ascii="Times New Roman" w:hAnsi="Times New Roman"/>
                <w:sz w:val="28"/>
                <w:szCs w:val="28"/>
                <w:lang w:val="uk-UA"/>
              </w:rPr>
            </w:pPr>
            <w:r>
              <w:rPr>
                <w:rFonts w:ascii="Times New Roman" w:hAnsi="Times New Roman"/>
                <w:sz w:val="28"/>
                <w:szCs w:val="28"/>
                <w:lang w:val="uk-UA"/>
              </w:rPr>
              <w:t>вимогливість</w:t>
            </w:r>
          </w:p>
        </w:tc>
      </w:tr>
      <w:tr w:rsidR="00957CCE" w:rsidRPr="00D16BA4" w:rsidTr="007926B5">
        <w:trPr>
          <w:gridAfter w:val="1"/>
          <w:wAfter w:w="35" w:type="dxa"/>
        </w:trPr>
        <w:tc>
          <w:tcPr>
            <w:tcW w:w="739"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3.</w:t>
            </w:r>
          </w:p>
        </w:tc>
        <w:tc>
          <w:tcPr>
            <w:tcW w:w="2381" w:type="dxa"/>
          </w:tcPr>
          <w:p w:rsidR="005F0542" w:rsidRPr="00D16BA4" w:rsidRDefault="007926B5" w:rsidP="00C07E2A">
            <w:pPr>
              <w:spacing w:after="0" w:line="240" w:lineRule="auto"/>
              <w:jc w:val="both"/>
              <w:rPr>
                <w:rFonts w:ascii="Times New Roman" w:hAnsi="Times New Roman"/>
                <w:sz w:val="28"/>
                <w:szCs w:val="28"/>
                <w:lang w:val="uk-UA"/>
              </w:rPr>
            </w:pPr>
            <w:r>
              <w:rPr>
                <w:rFonts w:ascii="Times New Roman" w:hAnsi="Times New Roman"/>
                <w:sz w:val="28"/>
                <w:szCs w:val="28"/>
                <w:lang w:val="uk-UA"/>
              </w:rPr>
              <w:t>Необхідні особистісні якості</w:t>
            </w:r>
          </w:p>
        </w:tc>
        <w:tc>
          <w:tcPr>
            <w:tcW w:w="7138" w:type="dxa"/>
          </w:tcPr>
          <w:p w:rsidR="005F0542" w:rsidRDefault="007926B5" w:rsidP="007926B5">
            <w:pPr>
              <w:pStyle w:val="aa"/>
              <w:numPr>
                <w:ilvl w:val="0"/>
                <w:numId w:val="2"/>
              </w:numPr>
              <w:spacing w:after="0" w:line="240" w:lineRule="auto"/>
              <w:rPr>
                <w:rFonts w:ascii="Times New Roman" w:hAnsi="Times New Roman"/>
                <w:sz w:val="28"/>
                <w:szCs w:val="28"/>
                <w:lang w:val="uk-UA"/>
              </w:rPr>
            </w:pPr>
            <w:r>
              <w:rPr>
                <w:rFonts w:ascii="Times New Roman" w:hAnsi="Times New Roman"/>
                <w:sz w:val="28"/>
                <w:szCs w:val="28"/>
                <w:lang w:val="uk-UA"/>
              </w:rPr>
              <w:t>відповідальність</w:t>
            </w:r>
          </w:p>
          <w:p w:rsidR="007926B5" w:rsidRDefault="007926B5" w:rsidP="007926B5">
            <w:pPr>
              <w:pStyle w:val="aa"/>
              <w:numPr>
                <w:ilvl w:val="0"/>
                <w:numId w:val="2"/>
              </w:numPr>
              <w:spacing w:after="0" w:line="240" w:lineRule="auto"/>
              <w:rPr>
                <w:rFonts w:ascii="Times New Roman" w:hAnsi="Times New Roman"/>
                <w:sz w:val="28"/>
                <w:szCs w:val="28"/>
                <w:lang w:val="uk-UA"/>
              </w:rPr>
            </w:pPr>
            <w:r>
              <w:rPr>
                <w:rFonts w:ascii="Times New Roman" w:hAnsi="Times New Roman"/>
                <w:sz w:val="28"/>
                <w:szCs w:val="28"/>
                <w:lang w:val="uk-UA"/>
              </w:rPr>
              <w:t>дисциплінованість</w:t>
            </w:r>
          </w:p>
          <w:p w:rsidR="007926B5" w:rsidRPr="007926B5" w:rsidRDefault="007926B5" w:rsidP="007926B5">
            <w:pPr>
              <w:pStyle w:val="aa"/>
              <w:numPr>
                <w:ilvl w:val="0"/>
                <w:numId w:val="2"/>
              </w:numPr>
              <w:spacing w:after="0" w:line="240" w:lineRule="auto"/>
              <w:rPr>
                <w:rFonts w:ascii="Times New Roman" w:hAnsi="Times New Roman"/>
                <w:sz w:val="28"/>
                <w:szCs w:val="28"/>
                <w:lang w:val="uk-UA"/>
              </w:rPr>
            </w:pPr>
            <w:r>
              <w:rPr>
                <w:rFonts w:ascii="Times New Roman" w:hAnsi="Times New Roman"/>
                <w:sz w:val="28"/>
                <w:szCs w:val="28"/>
                <w:lang w:val="uk-UA"/>
              </w:rPr>
              <w:t>комунікабельність</w:t>
            </w:r>
          </w:p>
        </w:tc>
      </w:tr>
      <w:tr w:rsidR="00D52773" w:rsidRPr="00D16BA4" w:rsidTr="0001758E">
        <w:tc>
          <w:tcPr>
            <w:tcW w:w="10293" w:type="dxa"/>
            <w:gridSpan w:val="4"/>
          </w:tcPr>
          <w:p w:rsidR="00D52773" w:rsidRPr="00D16BA4" w:rsidRDefault="00D52773" w:rsidP="00C07E2A">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Професійні знання</w:t>
            </w:r>
          </w:p>
        </w:tc>
      </w:tr>
      <w:tr w:rsidR="00957CCE" w:rsidRPr="00D16BA4" w:rsidTr="007926B5">
        <w:trPr>
          <w:gridAfter w:val="1"/>
          <w:wAfter w:w="35" w:type="dxa"/>
          <w:trHeight w:val="773"/>
        </w:trPr>
        <w:tc>
          <w:tcPr>
            <w:tcW w:w="739" w:type="dxa"/>
          </w:tcPr>
          <w:p w:rsidR="007F0C77" w:rsidRPr="00D16BA4" w:rsidRDefault="007F0C77"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lastRenderedPageBreak/>
              <w:t>1.</w:t>
            </w:r>
          </w:p>
        </w:tc>
        <w:tc>
          <w:tcPr>
            <w:tcW w:w="2381" w:type="dxa"/>
          </w:tcPr>
          <w:p w:rsidR="007F0C77" w:rsidRPr="00D16BA4" w:rsidRDefault="007F0C77"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Знання законодавства</w:t>
            </w:r>
          </w:p>
        </w:tc>
        <w:tc>
          <w:tcPr>
            <w:tcW w:w="7138" w:type="dxa"/>
          </w:tcPr>
          <w:p w:rsidR="007926B5" w:rsidRDefault="007926B5" w:rsidP="007926B5">
            <w:pPr>
              <w:spacing w:after="0" w:line="240" w:lineRule="auto"/>
              <w:jc w:val="both"/>
              <w:rPr>
                <w:rFonts w:ascii="Times New Roman" w:hAnsi="Times New Roman"/>
                <w:sz w:val="28"/>
                <w:szCs w:val="28"/>
                <w:lang w:val="uk-UA"/>
              </w:rPr>
            </w:pPr>
            <w:r>
              <w:rPr>
                <w:rFonts w:ascii="Times New Roman" w:hAnsi="Times New Roman"/>
                <w:sz w:val="28"/>
                <w:szCs w:val="28"/>
                <w:lang w:val="uk-UA"/>
              </w:rPr>
              <w:t>Знання :</w:t>
            </w:r>
          </w:p>
          <w:p w:rsidR="007926B5" w:rsidRPr="00D16BA4" w:rsidRDefault="007926B5" w:rsidP="007926B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16BA4">
              <w:rPr>
                <w:rFonts w:ascii="Times New Roman" w:hAnsi="Times New Roman"/>
                <w:sz w:val="28"/>
                <w:szCs w:val="28"/>
                <w:lang w:val="uk-UA"/>
              </w:rPr>
              <w:t>Конституці</w:t>
            </w:r>
            <w:r>
              <w:rPr>
                <w:rFonts w:ascii="Times New Roman" w:hAnsi="Times New Roman"/>
                <w:sz w:val="28"/>
                <w:szCs w:val="28"/>
                <w:lang w:val="uk-UA"/>
              </w:rPr>
              <w:t>ї</w:t>
            </w:r>
            <w:r w:rsidRPr="00D16BA4">
              <w:rPr>
                <w:rFonts w:ascii="Times New Roman" w:hAnsi="Times New Roman"/>
                <w:sz w:val="28"/>
                <w:szCs w:val="28"/>
                <w:lang w:val="uk-UA"/>
              </w:rPr>
              <w:t xml:space="preserve"> України; </w:t>
            </w:r>
          </w:p>
          <w:p w:rsidR="007926B5" w:rsidRDefault="007926B5" w:rsidP="007926B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16BA4">
              <w:rPr>
                <w:rFonts w:ascii="Times New Roman" w:hAnsi="Times New Roman"/>
                <w:sz w:val="28"/>
                <w:szCs w:val="28"/>
                <w:lang w:val="uk-UA"/>
              </w:rPr>
              <w:t>Закон</w:t>
            </w:r>
            <w:r>
              <w:rPr>
                <w:rFonts w:ascii="Times New Roman" w:hAnsi="Times New Roman"/>
                <w:sz w:val="28"/>
                <w:szCs w:val="28"/>
                <w:lang w:val="uk-UA"/>
              </w:rPr>
              <w:t>у</w:t>
            </w:r>
            <w:r w:rsidRPr="00D16BA4">
              <w:rPr>
                <w:rFonts w:ascii="Times New Roman" w:hAnsi="Times New Roman"/>
                <w:sz w:val="28"/>
                <w:szCs w:val="28"/>
                <w:lang w:val="uk-UA"/>
              </w:rPr>
              <w:t xml:space="preserve"> України «Про державну службу»;</w:t>
            </w:r>
          </w:p>
          <w:p w:rsidR="007F0C77" w:rsidRPr="00D16BA4" w:rsidRDefault="007926B5" w:rsidP="007926B5">
            <w:pPr>
              <w:spacing w:after="0" w:line="240" w:lineRule="auto"/>
              <w:rPr>
                <w:rFonts w:ascii="Times New Roman" w:hAnsi="Times New Roman"/>
                <w:sz w:val="28"/>
                <w:szCs w:val="28"/>
                <w:lang w:val="uk-UA"/>
              </w:rPr>
            </w:pPr>
            <w:r>
              <w:rPr>
                <w:rFonts w:ascii="Times New Roman" w:hAnsi="Times New Roman"/>
                <w:sz w:val="28"/>
                <w:szCs w:val="28"/>
                <w:lang w:val="uk-UA"/>
              </w:rPr>
              <w:t>-</w:t>
            </w:r>
            <w:r w:rsidRPr="00D16BA4">
              <w:rPr>
                <w:rFonts w:ascii="Times New Roman" w:hAnsi="Times New Roman"/>
                <w:sz w:val="28"/>
                <w:szCs w:val="28"/>
                <w:lang w:val="uk-UA"/>
              </w:rPr>
              <w:t xml:space="preserve"> Закон</w:t>
            </w:r>
            <w:r>
              <w:rPr>
                <w:rFonts w:ascii="Times New Roman" w:hAnsi="Times New Roman"/>
                <w:sz w:val="28"/>
                <w:szCs w:val="28"/>
                <w:lang w:val="uk-UA"/>
              </w:rPr>
              <w:t>у</w:t>
            </w:r>
            <w:r w:rsidRPr="00D16BA4">
              <w:rPr>
                <w:rFonts w:ascii="Times New Roman" w:hAnsi="Times New Roman"/>
                <w:sz w:val="28"/>
                <w:szCs w:val="28"/>
                <w:lang w:val="uk-UA"/>
              </w:rPr>
              <w:t xml:space="preserve"> України «Про запобігання корупції»</w:t>
            </w:r>
          </w:p>
        </w:tc>
      </w:tr>
      <w:tr w:rsidR="00957CCE" w:rsidRPr="00B948A1" w:rsidTr="007926B5">
        <w:trPr>
          <w:gridAfter w:val="1"/>
          <w:wAfter w:w="35" w:type="dxa"/>
        </w:trPr>
        <w:tc>
          <w:tcPr>
            <w:tcW w:w="739" w:type="dxa"/>
          </w:tcPr>
          <w:p w:rsidR="007F0C77" w:rsidRPr="00D16BA4" w:rsidRDefault="007F0C77"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2.</w:t>
            </w:r>
          </w:p>
        </w:tc>
        <w:tc>
          <w:tcPr>
            <w:tcW w:w="2381" w:type="dxa"/>
          </w:tcPr>
          <w:p w:rsidR="007F0C77" w:rsidRPr="00D16BA4" w:rsidRDefault="007F0C77"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138" w:type="dxa"/>
          </w:tcPr>
          <w:p w:rsidR="007926B5" w:rsidRDefault="007926B5" w:rsidP="00731754">
            <w:pPr>
              <w:pStyle w:val="rvps14"/>
              <w:spacing w:before="60" w:beforeAutospacing="0" w:after="60" w:afterAutospacing="0"/>
              <w:rPr>
                <w:sz w:val="28"/>
                <w:szCs w:val="28"/>
                <w:lang w:val="uk-UA"/>
              </w:rPr>
            </w:pPr>
            <w:r>
              <w:rPr>
                <w:sz w:val="28"/>
                <w:szCs w:val="28"/>
                <w:lang w:val="uk-UA"/>
              </w:rPr>
              <w:t>Знання :</w:t>
            </w:r>
          </w:p>
          <w:p w:rsidR="007926B5" w:rsidRDefault="007926B5" w:rsidP="007926B5">
            <w:pPr>
              <w:pStyle w:val="rvps14"/>
              <w:spacing w:before="60" w:beforeAutospacing="0" w:after="60" w:afterAutospacing="0"/>
              <w:rPr>
                <w:sz w:val="28"/>
                <w:szCs w:val="28"/>
                <w:lang w:val="uk-UA"/>
              </w:rPr>
            </w:pPr>
            <w:r>
              <w:rPr>
                <w:sz w:val="28"/>
                <w:szCs w:val="28"/>
                <w:lang w:val="uk-UA"/>
              </w:rPr>
              <w:t>-</w:t>
            </w:r>
            <w:r w:rsidR="00731754" w:rsidRPr="00D16BA4">
              <w:rPr>
                <w:sz w:val="28"/>
                <w:szCs w:val="28"/>
                <w:lang w:val="uk-UA"/>
              </w:rPr>
              <w:t>Закон</w:t>
            </w:r>
            <w:r>
              <w:rPr>
                <w:sz w:val="28"/>
                <w:szCs w:val="28"/>
                <w:lang w:val="uk-UA"/>
              </w:rPr>
              <w:t>у</w:t>
            </w:r>
            <w:r w:rsidR="00731754" w:rsidRPr="00D16BA4">
              <w:rPr>
                <w:sz w:val="28"/>
                <w:szCs w:val="28"/>
                <w:lang w:val="uk-UA"/>
              </w:rPr>
              <w:t xml:space="preserve"> України «Про судоустрій і статус суддів»</w:t>
            </w:r>
            <w:r>
              <w:rPr>
                <w:sz w:val="28"/>
                <w:szCs w:val="28"/>
                <w:lang w:val="uk-UA"/>
              </w:rPr>
              <w:t>;</w:t>
            </w:r>
          </w:p>
          <w:p w:rsidR="007926B5" w:rsidRDefault="007926B5" w:rsidP="007926B5">
            <w:pPr>
              <w:pStyle w:val="rvps14"/>
              <w:spacing w:before="60" w:beforeAutospacing="0" w:after="60" w:afterAutospacing="0"/>
              <w:rPr>
                <w:sz w:val="28"/>
                <w:szCs w:val="28"/>
                <w:lang w:val="uk-UA"/>
              </w:rPr>
            </w:pPr>
            <w:r>
              <w:rPr>
                <w:sz w:val="28"/>
                <w:szCs w:val="28"/>
                <w:lang w:val="uk-UA"/>
              </w:rPr>
              <w:t>-Закону України</w:t>
            </w:r>
            <w:r w:rsidR="00731754" w:rsidRPr="00D16BA4">
              <w:rPr>
                <w:sz w:val="28"/>
                <w:szCs w:val="28"/>
                <w:lang w:val="uk-UA"/>
              </w:rPr>
              <w:t xml:space="preserve"> «Про державну таємницю»</w:t>
            </w:r>
            <w:r>
              <w:rPr>
                <w:sz w:val="28"/>
                <w:szCs w:val="28"/>
                <w:lang w:val="uk-UA"/>
              </w:rPr>
              <w:t>;</w:t>
            </w:r>
          </w:p>
          <w:p w:rsidR="007926B5" w:rsidRDefault="007926B5" w:rsidP="007926B5">
            <w:pPr>
              <w:pStyle w:val="rvps14"/>
              <w:spacing w:before="60" w:beforeAutospacing="0" w:after="60" w:afterAutospacing="0"/>
              <w:rPr>
                <w:sz w:val="28"/>
                <w:szCs w:val="28"/>
                <w:lang w:val="uk-UA"/>
              </w:rPr>
            </w:pPr>
            <w:r>
              <w:rPr>
                <w:sz w:val="28"/>
                <w:szCs w:val="28"/>
                <w:lang w:val="uk-UA"/>
              </w:rPr>
              <w:t>-Закону України</w:t>
            </w:r>
            <w:r w:rsidR="00731754" w:rsidRPr="00D16BA4">
              <w:rPr>
                <w:sz w:val="28"/>
                <w:szCs w:val="28"/>
                <w:lang w:val="uk-UA"/>
              </w:rPr>
              <w:t xml:space="preserve"> «Про оперативно-розшукову діяльність»; </w:t>
            </w:r>
          </w:p>
          <w:p w:rsidR="007F0C77" w:rsidRDefault="007926B5" w:rsidP="007926B5">
            <w:pPr>
              <w:pStyle w:val="rvps14"/>
              <w:spacing w:before="60" w:beforeAutospacing="0" w:after="60" w:afterAutospacing="0"/>
              <w:jc w:val="both"/>
              <w:rPr>
                <w:sz w:val="28"/>
                <w:szCs w:val="28"/>
                <w:lang w:val="uk-UA"/>
              </w:rPr>
            </w:pPr>
            <w:r>
              <w:rPr>
                <w:sz w:val="28"/>
                <w:szCs w:val="28"/>
                <w:lang w:val="uk-UA"/>
              </w:rPr>
              <w:t xml:space="preserve">- </w:t>
            </w:r>
            <w:r w:rsidR="00731754" w:rsidRPr="00D16BA4">
              <w:rPr>
                <w:sz w:val="28"/>
                <w:szCs w:val="28"/>
                <w:lang w:val="uk-UA"/>
              </w:rPr>
              <w:t>Порядк</w:t>
            </w:r>
            <w:r>
              <w:rPr>
                <w:sz w:val="28"/>
                <w:szCs w:val="28"/>
                <w:lang w:val="uk-UA"/>
              </w:rPr>
              <w:t>у</w:t>
            </w:r>
            <w:r w:rsidR="00731754" w:rsidRPr="00D16BA4">
              <w:rPr>
                <w:sz w:val="28"/>
                <w:szCs w:val="28"/>
                <w:lang w:val="uk-UA"/>
              </w:rPr>
              <w:t xml:space="preserve">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w:t>
            </w:r>
            <w:r>
              <w:rPr>
                <w:sz w:val="28"/>
                <w:szCs w:val="28"/>
                <w:lang w:val="uk-UA"/>
              </w:rPr>
              <w:t>ого</w:t>
            </w:r>
            <w:r w:rsidR="00731754" w:rsidRPr="00D16BA4">
              <w:rPr>
                <w:sz w:val="28"/>
                <w:szCs w:val="28"/>
                <w:lang w:val="uk-UA"/>
              </w:rPr>
              <w:t xml:space="preserve"> постановою Кабінету Міністрів України від 18.12.2013 №939; </w:t>
            </w:r>
          </w:p>
          <w:p w:rsidR="007926B5" w:rsidRPr="00D16BA4" w:rsidRDefault="007926B5" w:rsidP="007926B5">
            <w:pPr>
              <w:pStyle w:val="rvps14"/>
              <w:spacing w:before="60" w:beforeAutospacing="0" w:after="60" w:afterAutospacing="0"/>
              <w:jc w:val="both"/>
              <w:rPr>
                <w:sz w:val="28"/>
                <w:szCs w:val="28"/>
                <w:lang w:val="uk-UA"/>
              </w:rPr>
            </w:pPr>
            <w:r>
              <w:rPr>
                <w:sz w:val="28"/>
                <w:szCs w:val="28"/>
                <w:lang w:val="uk-UA"/>
              </w:rPr>
              <w:t>-</w:t>
            </w:r>
            <w:r>
              <w:rPr>
                <w:rStyle w:val="rvts23"/>
                <w:bCs/>
                <w:color w:val="000000"/>
                <w:sz w:val="28"/>
                <w:szCs w:val="28"/>
                <w:shd w:val="clear" w:color="auto" w:fill="FFFFFF"/>
                <w:lang w:val="uk-UA"/>
              </w:rPr>
              <w:t xml:space="preserve"> Інструкції</w:t>
            </w:r>
            <w:r w:rsidRPr="00802C7A">
              <w:rPr>
                <w:rStyle w:val="rvts23"/>
                <w:bCs/>
                <w:color w:val="000000"/>
                <w:sz w:val="28"/>
                <w:szCs w:val="28"/>
                <w:shd w:val="clear" w:color="auto" w:fill="FFFFFF"/>
                <w:lang w:val="uk-UA"/>
              </w:rPr>
              <w:t xml:space="preserve"> з діловодства у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w:t>
            </w:r>
            <w:r>
              <w:rPr>
                <w:rStyle w:val="rvts23"/>
                <w:bCs/>
                <w:color w:val="000000"/>
                <w:sz w:val="28"/>
                <w:szCs w:val="28"/>
                <w:shd w:val="clear" w:color="auto" w:fill="FFFFFF"/>
                <w:lang w:val="uk-UA"/>
              </w:rPr>
              <w:t>, затвердженої наказом Державної судової адміністрації України № 173 від 17.12.2013 року.</w:t>
            </w:r>
          </w:p>
        </w:tc>
      </w:tr>
    </w:tbl>
    <w:p w:rsidR="005F0542" w:rsidRPr="00D16BA4" w:rsidRDefault="005F0542" w:rsidP="0076539B">
      <w:pPr>
        <w:spacing w:after="0" w:line="240" w:lineRule="auto"/>
        <w:rPr>
          <w:rFonts w:ascii="Times New Roman" w:hAnsi="Times New Roman"/>
          <w:b/>
          <w:sz w:val="28"/>
          <w:szCs w:val="28"/>
          <w:lang w:val="uk-UA"/>
        </w:rPr>
      </w:pPr>
    </w:p>
    <w:sectPr w:rsidR="005F0542" w:rsidRPr="00D16BA4" w:rsidSect="00A84D53">
      <w:headerReference w:type="default" r:id="rId9"/>
      <w:pgSz w:w="12240" w:h="15840"/>
      <w:pgMar w:top="0" w:right="850" w:bottom="0" w:left="1701" w:header="708" w:footer="70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5E" w:rsidRDefault="006A0F5E" w:rsidP="00A51EA0">
      <w:pPr>
        <w:spacing w:after="0" w:line="240" w:lineRule="auto"/>
      </w:pPr>
      <w:r>
        <w:separator/>
      </w:r>
    </w:p>
  </w:endnote>
  <w:endnote w:type="continuationSeparator" w:id="0">
    <w:p w:rsidR="006A0F5E" w:rsidRDefault="006A0F5E" w:rsidP="00A5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5E" w:rsidRDefault="006A0F5E" w:rsidP="00A51EA0">
      <w:pPr>
        <w:spacing w:after="0" w:line="240" w:lineRule="auto"/>
      </w:pPr>
      <w:r>
        <w:separator/>
      </w:r>
    </w:p>
  </w:footnote>
  <w:footnote w:type="continuationSeparator" w:id="0">
    <w:p w:rsidR="006A0F5E" w:rsidRDefault="006A0F5E" w:rsidP="00A51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542" w:rsidRDefault="00336830">
    <w:pPr>
      <w:pStyle w:val="a5"/>
      <w:jc w:val="center"/>
    </w:pPr>
    <w:r>
      <w:fldChar w:fldCharType="begin"/>
    </w:r>
    <w:r>
      <w:instrText>PAGE   \* MERGEFORMAT</w:instrText>
    </w:r>
    <w:r>
      <w:fldChar w:fldCharType="separate"/>
    </w:r>
    <w:r w:rsidR="00B948A1">
      <w:rPr>
        <w:noProof/>
      </w:rPr>
      <w:t>2</w:t>
    </w:r>
    <w:r>
      <w:rPr>
        <w:noProof/>
      </w:rPr>
      <w:fldChar w:fldCharType="end"/>
    </w:r>
  </w:p>
  <w:p w:rsidR="005F0542" w:rsidRDefault="005F054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34206"/>
    <w:multiLevelType w:val="hybridMultilevel"/>
    <w:tmpl w:val="C5C49538"/>
    <w:lvl w:ilvl="0" w:tplc="25F2FFB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A6433BD"/>
    <w:multiLevelType w:val="hybridMultilevel"/>
    <w:tmpl w:val="6388D0B4"/>
    <w:lvl w:ilvl="0" w:tplc="A0D460D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1BC3707"/>
    <w:multiLevelType w:val="hybridMultilevel"/>
    <w:tmpl w:val="87228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3A"/>
    <w:rsid w:val="000019F6"/>
    <w:rsid w:val="000061C6"/>
    <w:rsid w:val="00012C51"/>
    <w:rsid w:val="000139CA"/>
    <w:rsid w:val="00060726"/>
    <w:rsid w:val="00075A04"/>
    <w:rsid w:val="00090F77"/>
    <w:rsid w:val="00094561"/>
    <w:rsid w:val="000A2114"/>
    <w:rsid w:val="000B20D2"/>
    <w:rsid w:val="000D327E"/>
    <w:rsid w:val="000E23B8"/>
    <w:rsid w:val="000F546C"/>
    <w:rsid w:val="00102D57"/>
    <w:rsid w:val="00104D82"/>
    <w:rsid w:val="00111F71"/>
    <w:rsid w:val="0011731C"/>
    <w:rsid w:val="00124625"/>
    <w:rsid w:val="00142CFD"/>
    <w:rsid w:val="00146D4A"/>
    <w:rsid w:val="001478B1"/>
    <w:rsid w:val="001501B1"/>
    <w:rsid w:val="00161326"/>
    <w:rsid w:val="001640F0"/>
    <w:rsid w:val="0017778F"/>
    <w:rsid w:val="001823A9"/>
    <w:rsid w:val="0018274E"/>
    <w:rsid w:val="0018687C"/>
    <w:rsid w:val="00191036"/>
    <w:rsid w:val="00194E8C"/>
    <w:rsid w:val="001C0BE8"/>
    <w:rsid w:val="001C4E50"/>
    <w:rsid w:val="001D0102"/>
    <w:rsid w:val="001D3E4B"/>
    <w:rsid w:val="00215B7E"/>
    <w:rsid w:val="00217635"/>
    <w:rsid w:val="00233430"/>
    <w:rsid w:val="00233ED8"/>
    <w:rsid w:val="002466AA"/>
    <w:rsid w:val="00246876"/>
    <w:rsid w:val="00251663"/>
    <w:rsid w:val="00257C45"/>
    <w:rsid w:val="00260DF3"/>
    <w:rsid w:val="00270C40"/>
    <w:rsid w:val="00274A97"/>
    <w:rsid w:val="00283F4A"/>
    <w:rsid w:val="002876EC"/>
    <w:rsid w:val="002B0C60"/>
    <w:rsid w:val="002B0DD2"/>
    <w:rsid w:val="002B5A9D"/>
    <w:rsid w:val="002C5118"/>
    <w:rsid w:val="002E0B2F"/>
    <w:rsid w:val="002E548B"/>
    <w:rsid w:val="003123D7"/>
    <w:rsid w:val="00312BC4"/>
    <w:rsid w:val="00313768"/>
    <w:rsid w:val="00315845"/>
    <w:rsid w:val="003246B7"/>
    <w:rsid w:val="00336830"/>
    <w:rsid w:val="00352650"/>
    <w:rsid w:val="00354806"/>
    <w:rsid w:val="00361856"/>
    <w:rsid w:val="00364C95"/>
    <w:rsid w:val="00370EC5"/>
    <w:rsid w:val="003776CB"/>
    <w:rsid w:val="00382A80"/>
    <w:rsid w:val="003A5A77"/>
    <w:rsid w:val="003B25E0"/>
    <w:rsid w:val="003C13EA"/>
    <w:rsid w:val="003C1D24"/>
    <w:rsid w:val="003C2B9F"/>
    <w:rsid w:val="003D03B9"/>
    <w:rsid w:val="003D11B0"/>
    <w:rsid w:val="003D413B"/>
    <w:rsid w:val="003D419C"/>
    <w:rsid w:val="003E3C00"/>
    <w:rsid w:val="003E7B3F"/>
    <w:rsid w:val="003F3584"/>
    <w:rsid w:val="003F4567"/>
    <w:rsid w:val="00420F8D"/>
    <w:rsid w:val="00426725"/>
    <w:rsid w:val="00437B5F"/>
    <w:rsid w:val="00440B34"/>
    <w:rsid w:val="00440F43"/>
    <w:rsid w:val="0044746E"/>
    <w:rsid w:val="004752B0"/>
    <w:rsid w:val="0048054E"/>
    <w:rsid w:val="004837C8"/>
    <w:rsid w:val="004909F6"/>
    <w:rsid w:val="004951DF"/>
    <w:rsid w:val="004A1597"/>
    <w:rsid w:val="004A3EB0"/>
    <w:rsid w:val="004A73E5"/>
    <w:rsid w:val="004A7674"/>
    <w:rsid w:val="004C750D"/>
    <w:rsid w:val="004D0B05"/>
    <w:rsid w:val="004D1701"/>
    <w:rsid w:val="004D5001"/>
    <w:rsid w:val="004D5943"/>
    <w:rsid w:val="004D6B7F"/>
    <w:rsid w:val="004D792F"/>
    <w:rsid w:val="004E78A2"/>
    <w:rsid w:val="004E7E99"/>
    <w:rsid w:val="00510F6C"/>
    <w:rsid w:val="005128DA"/>
    <w:rsid w:val="00514939"/>
    <w:rsid w:val="00544CE2"/>
    <w:rsid w:val="0054795C"/>
    <w:rsid w:val="00554480"/>
    <w:rsid w:val="005641A2"/>
    <w:rsid w:val="00593E21"/>
    <w:rsid w:val="0059706B"/>
    <w:rsid w:val="005A5258"/>
    <w:rsid w:val="005B48C4"/>
    <w:rsid w:val="005C6AC9"/>
    <w:rsid w:val="005C77C4"/>
    <w:rsid w:val="005D263C"/>
    <w:rsid w:val="005D2E1A"/>
    <w:rsid w:val="005D41C0"/>
    <w:rsid w:val="005D704C"/>
    <w:rsid w:val="005F0542"/>
    <w:rsid w:val="005F19F0"/>
    <w:rsid w:val="005F2831"/>
    <w:rsid w:val="0060529B"/>
    <w:rsid w:val="006256DF"/>
    <w:rsid w:val="0062581A"/>
    <w:rsid w:val="00632C5D"/>
    <w:rsid w:val="0063446C"/>
    <w:rsid w:val="00651807"/>
    <w:rsid w:val="00651C05"/>
    <w:rsid w:val="00683E07"/>
    <w:rsid w:val="006A0F5E"/>
    <w:rsid w:val="006A2437"/>
    <w:rsid w:val="006B5C25"/>
    <w:rsid w:val="006B769D"/>
    <w:rsid w:val="006C6607"/>
    <w:rsid w:val="006C69FD"/>
    <w:rsid w:val="006D5456"/>
    <w:rsid w:val="006E3413"/>
    <w:rsid w:val="006F1238"/>
    <w:rsid w:val="007144B1"/>
    <w:rsid w:val="00723473"/>
    <w:rsid w:val="00731754"/>
    <w:rsid w:val="007318A4"/>
    <w:rsid w:val="0073213B"/>
    <w:rsid w:val="00741D94"/>
    <w:rsid w:val="00742EB2"/>
    <w:rsid w:val="0076439C"/>
    <w:rsid w:val="0076539B"/>
    <w:rsid w:val="007926B5"/>
    <w:rsid w:val="00796B0E"/>
    <w:rsid w:val="007A3963"/>
    <w:rsid w:val="007A4F8F"/>
    <w:rsid w:val="007B1E6B"/>
    <w:rsid w:val="007B7057"/>
    <w:rsid w:val="007D139A"/>
    <w:rsid w:val="007D6D6C"/>
    <w:rsid w:val="007D7823"/>
    <w:rsid w:val="007F0C77"/>
    <w:rsid w:val="00802BDA"/>
    <w:rsid w:val="00806E69"/>
    <w:rsid w:val="00814C04"/>
    <w:rsid w:val="00836C98"/>
    <w:rsid w:val="00837296"/>
    <w:rsid w:val="00854401"/>
    <w:rsid w:val="00856011"/>
    <w:rsid w:val="00861F1D"/>
    <w:rsid w:val="00873509"/>
    <w:rsid w:val="0088305D"/>
    <w:rsid w:val="008830DE"/>
    <w:rsid w:val="00883583"/>
    <w:rsid w:val="00884261"/>
    <w:rsid w:val="00886A3A"/>
    <w:rsid w:val="0089503C"/>
    <w:rsid w:val="008B07CD"/>
    <w:rsid w:val="008C68CC"/>
    <w:rsid w:val="008D47C8"/>
    <w:rsid w:val="008F6C0B"/>
    <w:rsid w:val="00905195"/>
    <w:rsid w:val="00906CA4"/>
    <w:rsid w:val="009072F8"/>
    <w:rsid w:val="00913F16"/>
    <w:rsid w:val="00914DE6"/>
    <w:rsid w:val="00933FAF"/>
    <w:rsid w:val="00941CF5"/>
    <w:rsid w:val="00947C6B"/>
    <w:rsid w:val="00952887"/>
    <w:rsid w:val="00957903"/>
    <w:rsid w:val="00957CCE"/>
    <w:rsid w:val="0096760C"/>
    <w:rsid w:val="009709D3"/>
    <w:rsid w:val="0097356D"/>
    <w:rsid w:val="00986D8F"/>
    <w:rsid w:val="009A6AE2"/>
    <w:rsid w:val="009B4A11"/>
    <w:rsid w:val="009B4DD8"/>
    <w:rsid w:val="009C51AF"/>
    <w:rsid w:val="009D5C94"/>
    <w:rsid w:val="009D73A0"/>
    <w:rsid w:val="009E7D0B"/>
    <w:rsid w:val="009F0189"/>
    <w:rsid w:val="00A0037D"/>
    <w:rsid w:val="00A1430C"/>
    <w:rsid w:val="00A30031"/>
    <w:rsid w:val="00A44966"/>
    <w:rsid w:val="00A455AF"/>
    <w:rsid w:val="00A51EA0"/>
    <w:rsid w:val="00A560EF"/>
    <w:rsid w:val="00A613B9"/>
    <w:rsid w:val="00A77223"/>
    <w:rsid w:val="00A77BAB"/>
    <w:rsid w:val="00A80116"/>
    <w:rsid w:val="00A825F5"/>
    <w:rsid w:val="00A83686"/>
    <w:rsid w:val="00A84D53"/>
    <w:rsid w:val="00A9479A"/>
    <w:rsid w:val="00AA1E38"/>
    <w:rsid w:val="00AB075E"/>
    <w:rsid w:val="00AB5766"/>
    <w:rsid w:val="00AC233A"/>
    <w:rsid w:val="00AC38DD"/>
    <w:rsid w:val="00AE06EF"/>
    <w:rsid w:val="00AF4798"/>
    <w:rsid w:val="00B10C2A"/>
    <w:rsid w:val="00B25AEB"/>
    <w:rsid w:val="00B351BC"/>
    <w:rsid w:val="00B35EFA"/>
    <w:rsid w:val="00B50578"/>
    <w:rsid w:val="00B63036"/>
    <w:rsid w:val="00B65778"/>
    <w:rsid w:val="00B66D31"/>
    <w:rsid w:val="00B6736E"/>
    <w:rsid w:val="00B7208F"/>
    <w:rsid w:val="00B8128E"/>
    <w:rsid w:val="00B85393"/>
    <w:rsid w:val="00B87C9B"/>
    <w:rsid w:val="00B948A1"/>
    <w:rsid w:val="00BA4B44"/>
    <w:rsid w:val="00BA4FC6"/>
    <w:rsid w:val="00BA790C"/>
    <w:rsid w:val="00BB2E33"/>
    <w:rsid w:val="00BB4EC9"/>
    <w:rsid w:val="00BE1576"/>
    <w:rsid w:val="00BF0E6F"/>
    <w:rsid w:val="00BF616D"/>
    <w:rsid w:val="00C07E2A"/>
    <w:rsid w:val="00C145EF"/>
    <w:rsid w:val="00C25620"/>
    <w:rsid w:val="00C33C57"/>
    <w:rsid w:val="00C8565F"/>
    <w:rsid w:val="00C86446"/>
    <w:rsid w:val="00CC11CC"/>
    <w:rsid w:val="00CC563F"/>
    <w:rsid w:val="00CC6978"/>
    <w:rsid w:val="00CD5378"/>
    <w:rsid w:val="00CF1F11"/>
    <w:rsid w:val="00CF7704"/>
    <w:rsid w:val="00D12D25"/>
    <w:rsid w:val="00D16BA4"/>
    <w:rsid w:val="00D30774"/>
    <w:rsid w:val="00D3077D"/>
    <w:rsid w:val="00D32ECF"/>
    <w:rsid w:val="00D3641C"/>
    <w:rsid w:val="00D52773"/>
    <w:rsid w:val="00D540CC"/>
    <w:rsid w:val="00D62D2A"/>
    <w:rsid w:val="00D75FD6"/>
    <w:rsid w:val="00D9111B"/>
    <w:rsid w:val="00DA11B2"/>
    <w:rsid w:val="00DB49C2"/>
    <w:rsid w:val="00DB67C7"/>
    <w:rsid w:val="00DC22AD"/>
    <w:rsid w:val="00DC3345"/>
    <w:rsid w:val="00DE56B0"/>
    <w:rsid w:val="00DE5F83"/>
    <w:rsid w:val="00DE6438"/>
    <w:rsid w:val="00DE7D91"/>
    <w:rsid w:val="00DF216A"/>
    <w:rsid w:val="00DF63F1"/>
    <w:rsid w:val="00E02386"/>
    <w:rsid w:val="00E07106"/>
    <w:rsid w:val="00E30273"/>
    <w:rsid w:val="00E56513"/>
    <w:rsid w:val="00E568E5"/>
    <w:rsid w:val="00E62E28"/>
    <w:rsid w:val="00E729B7"/>
    <w:rsid w:val="00E77629"/>
    <w:rsid w:val="00E82B23"/>
    <w:rsid w:val="00E84D7B"/>
    <w:rsid w:val="00EA0AA1"/>
    <w:rsid w:val="00EA1F22"/>
    <w:rsid w:val="00EA356A"/>
    <w:rsid w:val="00EA518A"/>
    <w:rsid w:val="00EB62D2"/>
    <w:rsid w:val="00EB649B"/>
    <w:rsid w:val="00EC781C"/>
    <w:rsid w:val="00EE0480"/>
    <w:rsid w:val="00EF2C06"/>
    <w:rsid w:val="00F14048"/>
    <w:rsid w:val="00F2702B"/>
    <w:rsid w:val="00F42DB0"/>
    <w:rsid w:val="00F4665B"/>
    <w:rsid w:val="00F47FCE"/>
    <w:rsid w:val="00F5058C"/>
    <w:rsid w:val="00F56616"/>
    <w:rsid w:val="00F6007C"/>
    <w:rsid w:val="00F72DEC"/>
    <w:rsid w:val="00F732C3"/>
    <w:rsid w:val="00F7541A"/>
    <w:rsid w:val="00F81B23"/>
    <w:rsid w:val="00F9211C"/>
    <w:rsid w:val="00F95775"/>
    <w:rsid w:val="00F9794D"/>
    <w:rsid w:val="00FA5692"/>
    <w:rsid w:val="00FB07D0"/>
    <w:rsid w:val="00FB5DA9"/>
    <w:rsid w:val="00FD2C40"/>
    <w:rsid w:val="00FD399E"/>
    <w:rsid w:val="00FD4AEE"/>
    <w:rsid w:val="00FF2F21"/>
    <w:rsid w:val="00FF37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C0A12"/>
  <w15:docId w15:val="{7C02CD81-13F8-44B9-9A49-E9E2304E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95"/>
    <w:pPr>
      <w:spacing w:after="160" w:line="259"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8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uiPriority w:val="99"/>
    <w:rsid w:val="00161326"/>
    <w:pPr>
      <w:spacing w:after="0" w:line="240" w:lineRule="auto"/>
    </w:pPr>
    <w:rPr>
      <w:rFonts w:ascii="Verdana" w:hAnsi="Verdana" w:cs="Verdana"/>
      <w:sz w:val="20"/>
      <w:szCs w:val="20"/>
      <w:lang w:val="en-US" w:eastAsia="en-US"/>
    </w:rPr>
  </w:style>
  <w:style w:type="paragraph" w:styleId="a5">
    <w:name w:val="header"/>
    <w:basedOn w:val="a"/>
    <w:link w:val="a6"/>
    <w:uiPriority w:val="99"/>
    <w:rsid w:val="00A51EA0"/>
    <w:pPr>
      <w:tabs>
        <w:tab w:val="center" w:pos="4677"/>
        <w:tab w:val="right" w:pos="9355"/>
      </w:tabs>
      <w:spacing w:after="0" w:line="240" w:lineRule="auto"/>
    </w:pPr>
  </w:style>
  <w:style w:type="character" w:customStyle="1" w:styleId="a6">
    <w:name w:val="Верхний колонтитул Знак"/>
    <w:link w:val="a5"/>
    <w:uiPriority w:val="99"/>
    <w:locked/>
    <w:rsid w:val="00A51EA0"/>
    <w:rPr>
      <w:rFonts w:cs="Times New Roman"/>
    </w:rPr>
  </w:style>
  <w:style w:type="paragraph" w:styleId="a7">
    <w:name w:val="footer"/>
    <w:basedOn w:val="a"/>
    <w:link w:val="a8"/>
    <w:uiPriority w:val="99"/>
    <w:rsid w:val="00A51EA0"/>
    <w:pPr>
      <w:tabs>
        <w:tab w:val="center" w:pos="4677"/>
        <w:tab w:val="right" w:pos="9355"/>
      </w:tabs>
      <w:spacing w:after="0" w:line="240" w:lineRule="auto"/>
    </w:pPr>
  </w:style>
  <w:style w:type="character" w:customStyle="1" w:styleId="a8">
    <w:name w:val="Нижний колонтитул Знак"/>
    <w:link w:val="a7"/>
    <w:uiPriority w:val="99"/>
    <w:locked/>
    <w:rsid w:val="00A51EA0"/>
    <w:rPr>
      <w:rFonts w:cs="Times New Roman"/>
    </w:rPr>
  </w:style>
  <w:style w:type="paragraph" w:styleId="a9">
    <w:name w:val="No Spacing"/>
    <w:uiPriority w:val="99"/>
    <w:qFormat/>
    <w:rsid w:val="00E77629"/>
    <w:rPr>
      <w:sz w:val="22"/>
      <w:szCs w:val="22"/>
      <w:lang w:val="ru-RU" w:eastAsia="en-US"/>
    </w:rPr>
  </w:style>
  <w:style w:type="paragraph" w:styleId="aa">
    <w:name w:val="List Paragraph"/>
    <w:basedOn w:val="a"/>
    <w:uiPriority w:val="99"/>
    <w:qFormat/>
    <w:rsid w:val="00E77629"/>
    <w:pPr>
      <w:ind w:left="720"/>
      <w:contextualSpacing/>
    </w:pPr>
  </w:style>
  <w:style w:type="paragraph" w:styleId="ab">
    <w:name w:val="Normal (Web)"/>
    <w:basedOn w:val="a"/>
    <w:uiPriority w:val="99"/>
    <w:rsid w:val="00B63036"/>
    <w:pPr>
      <w:spacing w:before="100" w:beforeAutospacing="1" w:after="100" w:afterAutospacing="1" w:line="240" w:lineRule="auto"/>
    </w:pPr>
    <w:rPr>
      <w:rFonts w:ascii="Times New Roman" w:hAnsi="Times New Roman"/>
      <w:sz w:val="24"/>
      <w:szCs w:val="24"/>
    </w:rPr>
  </w:style>
  <w:style w:type="character" w:customStyle="1" w:styleId="ac">
    <w:name w:val="Основной текст_"/>
    <w:link w:val="1"/>
    <w:uiPriority w:val="99"/>
    <w:locked/>
    <w:rsid w:val="00B63036"/>
    <w:rPr>
      <w:sz w:val="28"/>
      <w:shd w:val="clear" w:color="auto" w:fill="FFFFFF"/>
    </w:rPr>
  </w:style>
  <w:style w:type="paragraph" w:customStyle="1" w:styleId="1">
    <w:name w:val="Основной текст1"/>
    <w:basedOn w:val="a"/>
    <w:link w:val="ac"/>
    <w:uiPriority w:val="99"/>
    <w:rsid w:val="00B63036"/>
    <w:pPr>
      <w:shd w:val="clear" w:color="auto" w:fill="FFFFFF"/>
      <w:spacing w:before="420" w:after="0" w:line="317" w:lineRule="exact"/>
      <w:jc w:val="both"/>
    </w:pPr>
    <w:rPr>
      <w:sz w:val="28"/>
      <w:szCs w:val="28"/>
      <w:lang w:val="uk-UA" w:eastAsia="uk-UA"/>
    </w:rPr>
  </w:style>
  <w:style w:type="paragraph" w:customStyle="1" w:styleId="rvps12">
    <w:name w:val="rvps12"/>
    <w:basedOn w:val="a"/>
    <w:uiPriority w:val="99"/>
    <w:rsid w:val="00A9479A"/>
    <w:pPr>
      <w:spacing w:before="100" w:beforeAutospacing="1" w:after="100" w:afterAutospacing="1" w:line="240" w:lineRule="auto"/>
    </w:pPr>
    <w:rPr>
      <w:rFonts w:ascii="Times New Roman" w:hAnsi="Times New Roman"/>
      <w:sz w:val="24"/>
      <w:szCs w:val="24"/>
    </w:rPr>
  </w:style>
  <w:style w:type="paragraph" w:customStyle="1" w:styleId="rvps14">
    <w:name w:val="rvps14"/>
    <w:basedOn w:val="a"/>
    <w:uiPriority w:val="99"/>
    <w:rsid w:val="00A9479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A9479A"/>
    <w:rPr>
      <w:rFonts w:cs="Times New Roman"/>
    </w:rPr>
  </w:style>
  <w:style w:type="character" w:styleId="ad">
    <w:name w:val="Hyperlink"/>
    <w:uiPriority w:val="99"/>
    <w:semiHidden/>
    <w:rsid w:val="00A9479A"/>
    <w:rPr>
      <w:rFonts w:cs="Times New Roman"/>
      <w:color w:val="0000FF"/>
      <w:u w:val="single"/>
    </w:rPr>
  </w:style>
  <w:style w:type="paragraph" w:styleId="ae">
    <w:name w:val="Balloon Text"/>
    <w:basedOn w:val="a"/>
    <w:link w:val="af"/>
    <w:uiPriority w:val="99"/>
    <w:semiHidden/>
    <w:rsid w:val="003123D7"/>
    <w:pPr>
      <w:spacing w:after="0" w:line="240" w:lineRule="auto"/>
    </w:pPr>
    <w:rPr>
      <w:rFonts w:ascii="Segoe UI" w:hAnsi="Segoe UI" w:cs="Segoe UI"/>
      <w:sz w:val="18"/>
      <w:szCs w:val="18"/>
    </w:rPr>
  </w:style>
  <w:style w:type="character" w:customStyle="1" w:styleId="af">
    <w:name w:val="Текст выноски Знак"/>
    <w:link w:val="ae"/>
    <w:uiPriority w:val="99"/>
    <w:semiHidden/>
    <w:locked/>
    <w:rsid w:val="003123D7"/>
    <w:rPr>
      <w:rFonts w:ascii="Segoe UI" w:hAnsi="Segoe UI" w:cs="Segoe UI"/>
      <w:sz w:val="18"/>
      <w:szCs w:val="18"/>
    </w:rPr>
  </w:style>
  <w:style w:type="paragraph" w:customStyle="1" w:styleId="Default">
    <w:name w:val="Default"/>
    <w:uiPriority w:val="99"/>
    <w:rsid w:val="00146D4A"/>
    <w:pPr>
      <w:autoSpaceDE w:val="0"/>
      <w:autoSpaceDN w:val="0"/>
      <w:adjustRightInd w:val="0"/>
    </w:pPr>
    <w:rPr>
      <w:rFonts w:ascii="Times New Roman" w:hAnsi="Times New Roman"/>
      <w:color w:val="000000"/>
      <w:sz w:val="24"/>
      <w:szCs w:val="24"/>
      <w:lang w:val="ru-RU" w:eastAsia="ru-RU"/>
    </w:rPr>
  </w:style>
  <w:style w:type="paragraph" w:customStyle="1" w:styleId="tj">
    <w:name w:val="tj"/>
    <w:basedOn w:val="a"/>
    <w:uiPriority w:val="99"/>
    <w:rsid w:val="00BA4FC6"/>
    <w:pPr>
      <w:spacing w:before="100" w:beforeAutospacing="1" w:after="100" w:afterAutospacing="1" w:line="240" w:lineRule="auto"/>
    </w:pPr>
    <w:rPr>
      <w:rFonts w:ascii="Times New Roman" w:hAnsi="Times New Roman"/>
      <w:sz w:val="24"/>
      <w:szCs w:val="24"/>
      <w:lang w:val="uk-UA" w:eastAsia="uk-UA"/>
    </w:rPr>
  </w:style>
  <w:style w:type="paragraph" w:styleId="HTML">
    <w:name w:val="HTML Preformatted"/>
    <w:basedOn w:val="a"/>
    <w:link w:val="HTML0"/>
    <w:uiPriority w:val="99"/>
    <w:rsid w:val="00C8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C86446"/>
    <w:rPr>
      <w:rFonts w:ascii="Courier New" w:hAnsi="Courier New" w:cs="Courier New"/>
      <w:sz w:val="20"/>
      <w:szCs w:val="20"/>
    </w:rPr>
  </w:style>
  <w:style w:type="character" w:customStyle="1" w:styleId="rvts9">
    <w:name w:val="rvts9"/>
    <w:uiPriority w:val="99"/>
    <w:rsid w:val="00382A80"/>
    <w:rPr>
      <w:rFonts w:cs="Times New Roman"/>
    </w:rPr>
  </w:style>
  <w:style w:type="paragraph" w:customStyle="1" w:styleId="af0">
    <w:basedOn w:val="a"/>
    <w:next w:val="af1"/>
    <w:link w:val="af2"/>
    <w:qFormat/>
    <w:rsid w:val="005C6AC9"/>
    <w:pPr>
      <w:spacing w:after="0" w:line="240" w:lineRule="auto"/>
      <w:jc w:val="center"/>
    </w:pPr>
    <w:rPr>
      <w:rFonts w:ascii="Times New Roman" w:hAnsi="Times New Roman"/>
      <w:b/>
      <w:sz w:val="32"/>
      <w:szCs w:val="20"/>
      <w:lang w:val="uk-UA" w:eastAsia="uk-UA"/>
    </w:rPr>
  </w:style>
  <w:style w:type="character" w:customStyle="1" w:styleId="af2">
    <w:name w:val="Название Знак"/>
    <w:link w:val="af0"/>
    <w:rsid w:val="005C6AC9"/>
    <w:rPr>
      <w:b/>
      <w:sz w:val="32"/>
      <w:lang w:val="uk-UA"/>
    </w:rPr>
  </w:style>
  <w:style w:type="paragraph" w:styleId="af1">
    <w:name w:val="Title"/>
    <w:basedOn w:val="a"/>
    <w:next w:val="a"/>
    <w:link w:val="af3"/>
    <w:uiPriority w:val="10"/>
    <w:qFormat/>
    <w:locked/>
    <w:rsid w:val="005C6AC9"/>
    <w:pPr>
      <w:spacing w:before="240" w:after="60"/>
      <w:jc w:val="center"/>
      <w:outlineLvl w:val="0"/>
    </w:pPr>
    <w:rPr>
      <w:rFonts w:ascii="Cambria" w:hAnsi="Cambria"/>
      <w:b/>
      <w:bCs/>
      <w:kern w:val="28"/>
      <w:sz w:val="32"/>
      <w:szCs w:val="32"/>
    </w:rPr>
  </w:style>
  <w:style w:type="character" w:customStyle="1" w:styleId="af3">
    <w:name w:val="Заголовок Знак"/>
    <w:link w:val="af1"/>
    <w:uiPriority w:val="10"/>
    <w:rsid w:val="005C6AC9"/>
    <w:rPr>
      <w:rFonts w:ascii="Cambria" w:eastAsia="Times New Roman" w:hAnsi="Cambria" w:cs="Times New Roman"/>
      <w:b/>
      <w:bCs/>
      <w:kern w:val="28"/>
      <w:sz w:val="32"/>
      <w:szCs w:val="32"/>
      <w:lang w:val="ru-RU" w:eastAsia="ru-RU"/>
    </w:rPr>
  </w:style>
  <w:style w:type="paragraph" w:styleId="af4">
    <w:name w:val="Body Text"/>
    <w:basedOn w:val="a"/>
    <w:link w:val="af5"/>
    <w:uiPriority w:val="99"/>
    <w:unhideWhenUsed/>
    <w:rsid w:val="00C07E2A"/>
    <w:pPr>
      <w:spacing w:after="120" w:line="240" w:lineRule="auto"/>
    </w:pPr>
    <w:rPr>
      <w:rFonts w:ascii="Times New Roman" w:hAnsi="Times New Roman"/>
      <w:sz w:val="20"/>
      <w:szCs w:val="20"/>
      <w:lang w:val="uk-UA" w:eastAsia="x-none"/>
    </w:rPr>
  </w:style>
  <w:style w:type="character" w:customStyle="1" w:styleId="af5">
    <w:name w:val="Основной текст Знак"/>
    <w:link w:val="af4"/>
    <w:uiPriority w:val="99"/>
    <w:rsid w:val="00C07E2A"/>
    <w:rPr>
      <w:rFonts w:ascii="Times New Roman" w:hAnsi="Times New Roman"/>
      <w:lang w:eastAsia="x-none"/>
    </w:rPr>
  </w:style>
  <w:style w:type="character" w:customStyle="1" w:styleId="rvts23">
    <w:name w:val="rvts23"/>
    <w:basedOn w:val="a0"/>
    <w:rsid w:val="0079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192143">
      <w:marLeft w:val="0"/>
      <w:marRight w:val="0"/>
      <w:marTop w:val="0"/>
      <w:marBottom w:val="0"/>
      <w:divBdr>
        <w:top w:val="none" w:sz="0" w:space="0" w:color="auto"/>
        <w:left w:val="none" w:sz="0" w:space="0" w:color="auto"/>
        <w:bottom w:val="none" w:sz="0" w:space="0" w:color="auto"/>
        <w:right w:val="none" w:sz="0" w:space="0" w:color="auto"/>
      </w:divBdr>
      <w:divsChild>
        <w:div w:id="1948192151">
          <w:marLeft w:val="0"/>
          <w:marRight w:val="0"/>
          <w:marTop w:val="0"/>
          <w:marBottom w:val="150"/>
          <w:divBdr>
            <w:top w:val="none" w:sz="0" w:space="0" w:color="auto"/>
            <w:left w:val="none" w:sz="0" w:space="0" w:color="auto"/>
            <w:bottom w:val="none" w:sz="0" w:space="0" w:color="auto"/>
            <w:right w:val="none" w:sz="0" w:space="0" w:color="auto"/>
          </w:divBdr>
        </w:div>
      </w:divsChild>
    </w:div>
    <w:div w:id="1948192144">
      <w:marLeft w:val="0"/>
      <w:marRight w:val="0"/>
      <w:marTop w:val="0"/>
      <w:marBottom w:val="0"/>
      <w:divBdr>
        <w:top w:val="none" w:sz="0" w:space="0" w:color="auto"/>
        <w:left w:val="none" w:sz="0" w:space="0" w:color="auto"/>
        <w:bottom w:val="none" w:sz="0" w:space="0" w:color="auto"/>
        <w:right w:val="none" w:sz="0" w:space="0" w:color="auto"/>
      </w:divBdr>
      <w:divsChild>
        <w:div w:id="1948192145">
          <w:marLeft w:val="0"/>
          <w:marRight w:val="0"/>
          <w:marTop w:val="150"/>
          <w:marBottom w:val="150"/>
          <w:divBdr>
            <w:top w:val="none" w:sz="0" w:space="0" w:color="auto"/>
            <w:left w:val="none" w:sz="0" w:space="0" w:color="auto"/>
            <w:bottom w:val="none" w:sz="0" w:space="0" w:color="auto"/>
            <w:right w:val="none" w:sz="0" w:space="0" w:color="auto"/>
          </w:divBdr>
        </w:div>
      </w:divsChild>
    </w:div>
    <w:div w:id="1948192146">
      <w:marLeft w:val="0"/>
      <w:marRight w:val="0"/>
      <w:marTop w:val="0"/>
      <w:marBottom w:val="0"/>
      <w:divBdr>
        <w:top w:val="none" w:sz="0" w:space="0" w:color="auto"/>
        <w:left w:val="none" w:sz="0" w:space="0" w:color="auto"/>
        <w:bottom w:val="none" w:sz="0" w:space="0" w:color="auto"/>
        <w:right w:val="none" w:sz="0" w:space="0" w:color="auto"/>
      </w:divBdr>
    </w:div>
    <w:div w:id="1948192147">
      <w:marLeft w:val="0"/>
      <w:marRight w:val="0"/>
      <w:marTop w:val="0"/>
      <w:marBottom w:val="0"/>
      <w:divBdr>
        <w:top w:val="none" w:sz="0" w:space="0" w:color="auto"/>
        <w:left w:val="none" w:sz="0" w:space="0" w:color="auto"/>
        <w:bottom w:val="none" w:sz="0" w:space="0" w:color="auto"/>
        <w:right w:val="none" w:sz="0" w:space="0" w:color="auto"/>
      </w:divBdr>
    </w:div>
    <w:div w:id="1948192148">
      <w:marLeft w:val="0"/>
      <w:marRight w:val="0"/>
      <w:marTop w:val="0"/>
      <w:marBottom w:val="0"/>
      <w:divBdr>
        <w:top w:val="none" w:sz="0" w:space="0" w:color="auto"/>
        <w:left w:val="none" w:sz="0" w:space="0" w:color="auto"/>
        <w:bottom w:val="none" w:sz="0" w:space="0" w:color="auto"/>
        <w:right w:val="none" w:sz="0" w:space="0" w:color="auto"/>
      </w:divBdr>
    </w:div>
    <w:div w:id="1948192149">
      <w:marLeft w:val="0"/>
      <w:marRight w:val="0"/>
      <w:marTop w:val="0"/>
      <w:marBottom w:val="0"/>
      <w:divBdr>
        <w:top w:val="none" w:sz="0" w:space="0" w:color="auto"/>
        <w:left w:val="none" w:sz="0" w:space="0" w:color="auto"/>
        <w:bottom w:val="none" w:sz="0" w:space="0" w:color="auto"/>
        <w:right w:val="none" w:sz="0" w:space="0" w:color="auto"/>
      </w:divBdr>
    </w:div>
    <w:div w:id="1948192150">
      <w:marLeft w:val="0"/>
      <w:marRight w:val="0"/>
      <w:marTop w:val="0"/>
      <w:marBottom w:val="0"/>
      <w:divBdr>
        <w:top w:val="none" w:sz="0" w:space="0" w:color="auto"/>
        <w:left w:val="none" w:sz="0" w:space="0" w:color="auto"/>
        <w:bottom w:val="none" w:sz="0" w:space="0" w:color="auto"/>
        <w:right w:val="none" w:sz="0" w:space="0" w:color="auto"/>
      </w:divBdr>
    </w:div>
    <w:div w:id="1948192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5870</Words>
  <Characters>3347</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Мозгових Олена Михайлівна</cp:lastModifiedBy>
  <cp:revision>4</cp:revision>
  <cp:lastPrinted>2018-12-13T13:16:00Z</cp:lastPrinted>
  <dcterms:created xsi:type="dcterms:W3CDTF">2019-04-03T12:48:00Z</dcterms:created>
  <dcterms:modified xsi:type="dcterms:W3CDTF">2019-04-04T06:05:00Z</dcterms:modified>
</cp:coreProperties>
</file>