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342D" w:rsidRPr="00367E7D" w:rsidRDefault="001C4180" w:rsidP="00DE02AC">
      <w:pPr>
        <w:pStyle w:val="WW-"/>
        <w:rPr>
          <w:b w:val="0"/>
          <w:bCs/>
          <w:color w:val="FF0000"/>
          <w:szCs w:val="28"/>
        </w:rPr>
      </w:pPr>
      <w:r>
        <w:tab/>
      </w:r>
      <w:r>
        <w:tab/>
      </w:r>
    </w:p>
    <w:p w:rsidR="00FA0125" w:rsidRPr="003A517F" w:rsidRDefault="00FA0125" w:rsidP="005E760C">
      <w:pPr>
        <w:shd w:val="clear" w:color="auto" w:fill="FFFFFF"/>
        <w:spacing w:after="300" w:line="281" w:lineRule="atLeast"/>
        <w:jc w:val="right"/>
        <w:rPr>
          <w:rFonts w:eastAsia="Times New Roman"/>
        </w:rPr>
      </w:pPr>
      <w:r w:rsidRPr="00325CB8">
        <w:rPr>
          <w:rFonts w:eastAsia="Times New Roman"/>
          <w:b/>
          <w:bCs/>
        </w:rPr>
        <w:t>Додаток 1</w:t>
      </w:r>
    </w:p>
    <w:p w:rsidR="00FA0125" w:rsidRPr="00325CB8" w:rsidRDefault="00FA0125" w:rsidP="00FA0125">
      <w:pPr>
        <w:shd w:val="clear" w:color="auto" w:fill="FFFFFF"/>
        <w:spacing w:line="281" w:lineRule="atLeast"/>
        <w:jc w:val="center"/>
        <w:rPr>
          <w:rFonts w:eastAsia="Times New Roman"/>
          <w:sz w:val="28"/>
          <w:szCs w:val="28"/>
        </w:rPr>
      </w:pPr>
      <w:r w:rsidRPr="00325CB8">
        <w:rPr>
          <w:rFonts w:eastAsia="Times New Roman"/>
          <w:sz w:val="28"/>
          <w:szCs w:val="28"/>
        </w:rPr>
        <w:t> </w:t>
      </w:r>
      <w:r w:rsidRPr="00325CB8">
        <w:rPr>
          <w:rFonts w:eastAsia="Times New Roman"/>
          <w:b/>
          <w:bCs/>
          <w:sz w:val="28"/>
          <w:szCs w:val="28"/>
        </w:rPr>
        <w:t>ПЕРЕЛІК</w:t>
      </w:r>
    </w:p>
    <w:p w:rsidR="00FA0125" w:rsidRPr="00325CB8" w:rsidRDefault="00FA0125" w:rsidP="00FA0125">
      <w:pPr>
        <w:shd w:val="clear" w:color="auto" w:fill="FFFFFF"/>
        <w:spacing w:line="281" w:lineRule="atLeast"/>
        <w:jc w:val="center"/>
        <w:rPr>
          <w:rFonts w:eastAsia="Times New Roman"/>
          <w:sz w:val="28"/>
          <w:szCs w:val="28"/>
        </w:rPr>
      </w:pPr>
      <w:r w:rsidRPr="00325CB8">
        <w:rPr>
          <w:rFonts w:eastAsia="Times New Roman"/>
          <w:b/>
          <w:bCs/>
          <w:sz w:val="28"/>
          <w:szCs w:val="28"/>
        </w:rPr>
        <w:t>відомостей, які належать до інформації з обмеженим доступом,</w:t>
      </w:r>
    </w:p>
    <w:p w:rsidR="00FA0125" w:rsidRPr="00325CB8" w:rsidRDefault="00FA0125" w:rsidP="00FA0125">
      <w:pPr>
        <w:shd w:val="clear" w:color="auto" w:fill="FFFFFF"/>
        <w:spacing w:line="281" w:lineRule="atLeast"/>
        <w:jc w:val="center"/>
        <w:rPr>
          <w:rFonts w:eastAsia="Times New Roman"/>
          <w:sz w:val="28"/>
          <w:szCs w:val="28"/>
        </w:rPr>
      </w:pPr>
      <w:r w:rsidRPr="00325CB8">
        <w:rPr>
          <w:rFonts w:eastAsia="Times New Roman"/>
          <w:b/>
          <w:bCs/>
          <w:sz w:val="28"/>
          <w:szCs w:val="28"/>
        </w:rPr>
        <w:t xml:space="preserve">а також відомостей, які не </w:t>
      </w:r>
      <w:proofErr w:type="gramStart"/>
      <w:r w:rsidRPr="00325CB8">
        <w:rPr>
          <w:rFonts w:eastAsia="Times New Roman"/>
          <w:b/>
          <w:bCs/>
          <w:sz w:val="28"/>
          <w:szCs w:val="28"/>
        </w:rPr>
        <w:t>м</w:t>
      </w:r>
      <w:proofErr w:type="gramEnd"/>
      <w:r w:rsidRPr="00325CB8">
        <w:rPr>
          <w:rFonts w:eastAsia="Times New Roman"/>
          <w:b/>
          <w:bCs/>
          <w:sz w:val="28"/>
          <w:szCs w:val="28"/>
        </w:rPr>
        <w:t>істять ознак публічної інформації</w:t>
      </w:r>
    </w:p>
    <w:p w:rsidR="00FA0125" w:rsidRPr="00325CB8" w:rsidRDefault="00FA0125" w:rsidP="00FA0125">
      <w:pPr>
        <w:shd w:val="clear" w:color="auto" w:fill="FFFFFF"/>
        <w:spacing w:after="300" w:line="281" w:lineRule="atLeast"/>
        <w:jc w:val="both"/>
        <w:rPr>
          <w:rFonts w:eastAsia="Times New Roman"/>
          <w:color w:val="FF0000"/>
          <w:sz w:val="21"/>
          <w:szCs w:val="21"/>
        </w:rPr>
      </w:pPr>
      <w:r w:rsidRPr="00325CB8">
        <w:rPr>
          <w:rFonts w:eastAsia="Times New Roman"/>
          <w:color w:val="FF0000"/>
          <w:sz w:val="21"/>
          <w:szCs w:val="21"/>
        </w:rPr>
        <w:t> </w:t>
      </w:r>
    </w:p>
    <w:p w:rsidR="00FA0125" w:rsidRPr="003A517F" w:rsidRDefault="00FA0125" w:rsidP="00FA012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8"/>
          <w:szCs w:val="28"/>
        </w:rPr>
      </w:pPr>
      <w:r w:rsidRPr="003A517F">
        <w:rPr>
          <w:rFonts w:eastAsia="Times New Roman"/>
          <w:b/>
          <w:bCs/>
          <w:sz w:val="28"/>
          <w:szCs w:val="28"/>
        </w:rPr>
        <w:t>1.</w:t>
      </w:r>
      <w:r w:rsidRPr="003A517F">
        <w:rPr>
          <w:rFonts w:eastAsia="Times New Roman"/>
          <w:sz w:val="28"/>
          <w:szCs w:val="28"/>
        </w:rPr>
        <w:t> </w:t>
      </w:r>
      <w:r w:rsidRPr="003A517F">
        <w:rPr>
          <w:rFonts w:eastAsia="Times New Roman"/>
          <w:b/>
          <w:bCs/>
          <w:sz w:val="28"/>
          <w:szCs w:val="28"/>
        </w:rPr>
        <w:t>Не належать до публічної інформації Житомирського апеляційного суду</w:t>
      </w:r>
      <w:r w:rsidRPr="003A517F">
        <w:rPr>
          <w:rFonts w:eastAsia="Times New Roman"/>
          <w:b/>
          <w:bCs/>
          <w:sz w:val="28"/>
          <w:szCs w:val="28"/>
          <w:lang w:val="uk-UA"/>
        </w:rPr>
        <w:t> </w:t>
      </w:r>
      <w:r w:rsidRPr="003A517F">
        <w:rPr>
          <w:rFonts w:eastAsia="Times New Roman"/>
          <w:b/>
          <w:bCs/>
          <w:sz w:val="28"/>
          <w:szCs w:val="28"/>
        </w:rPr>
        <w:t xml:space="preserve">(далі </w:t>
      </w:r>
      <w:proofErr w:type="gramStart"/>
      <w:r w:rsidRPr="003A517F">
        <w:rPr>
          <w:rFonts w:eastAsia="Times New Roman"/>
          <w:b/>
          <w:bCs/>
          <w:sz w:val="28"/>
          <w:szCs w:val="28"/>
        </w:rPr>
        <w:t>–с</w:t>
      </w:r>
      <w:proofErr w:type="gramEnd"/>
      <w:r w:rsidRPr="003A517F">
        <w:rPr>
          <w:rFonts w:eastAsia="Times New Roman"/>
          <w:b/>
          <w:bCs/>
          <w:sz w:val="28"/>
          <w:szCs w:val="28"/>
        </w:rPr>
        <w:t>уд):</w:t>
      </w:r>
    </w:p>
    <w:p w:rsidR="00FA0125" w:rsidRPr="003A517F" w:rsidRDefault="00FA0125" w:rsidP="00FA012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8"/>
          <w:szCs w:val="28"/>
        </w:rPr>
      </w:pPr>
      <w:r w:rsidRPr="003A517F">
        <w:rPr>
          <w:rFonts w:eastAsia="Times New Roman"/>
          <w:sz w:val="28"/>
          <w:szCs w:val="28"/>
        </w:rPr>
        <w:t> – інформація, яка на день надходження запиту не відображена та не задокументована жодним чином і на будь-яких носіях; відображення та документування якої не передбачено чинним законодавством України;</w:t>
      </w:r>
    </w:p>
    <w:p w:rsidR="00FA0125" w:rsidRPr="003A517F" w:rsidRDefault="00FA0125" w:rsidP="00FA012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8"/>
          <w:szCs w:val="28"/>
        </w:rPr>
      </w:pPr>
      <w:r w:rsidRPr="003A517F">
        <w:rPr>
          <w:rFonts w:eastAsia="Times New Roman"/>
          <w:sz w:val="28"/>
          <w:szCs w:val="28"/>
        </w:rPr>
        <w:t xml:space="preserve"> – інформація, отримана або створена при опрацюванні </w:t>
      </w:r>
      <w:proofErr w:type="gramStart"/>
      <w:r w:rsidRPr="003A517F">
        <w:rPr>
          <w:rFonts w:eastAsia="Times New Roman"/>
          <w:sz w:val="28"/>
          <w:szCs w:val="28"/>
        </w:rPr>
        <w:t>матер</w:t>
      </w:r>
      <w:proofErr w:type="gramEnd"/>
      <w:r w:rsidRPr="003A517F">
        <w:rPr>
          <w:rFonts w:eastAsia="Times New Roman"/>
          <w:sz w:val="28"/>
          <w:szCs w:val="28"/>
        </w:rPr>
        <w:t>іалів, пов’язаних зі співробітництвом суду із судовими органами інших держав, міжнародними організаціями, дипломатичними установами, акредитованими в Україні;</w:t>
      </w:r>
    </w:p>
    <w:p w:rsidR="00FA0125" w:rsidRPr="003A517F" w:rsidRDefault="00FA0125" w:rsidP="00FA012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8"/>
          <w:szCs w:val="28"/>
        </w:rPr>
      </w:pPr>
      <w:r w:rsidRPr="003A517F">
        <w:rPr>
          <w:rFonts w:eastAsia="Times New Roman"/>
          <w:sz w:val="28"/>
          <w:szCs w:val="28"/>
        </w:rPr>
        <w:t xml:space="preserve"> – інформація, отримана або створена при листуванні з органами державної влади, органами місцевого самоврядування, </w:t>
      </w:r>
      <w:proofErr w:type="gramStart"/>
      <w:r w:rsidRPr="003A517F">
        <w:rPr>
          <w:rFonts w:eastAsia="Times New Roman"/>
          <w:sz w:val="28"/>
          <w:szCs w:val="28"/>
        </w:rPr>
        <w:t>п</w:t>
      </w:r>
      <w:proofErr w:type="gramEnd"/>
      <w:r w:rsidRPr="003A517F">
        <w:rPr>
          <w:rFonts w:eastAsia="Times New Roman"/>
          <w:sz w:val="28"/>
          <w:szCs w:val="28"/>
        </w:rPr>
        <w:t>ідприємствами, установами, організаціями, фізичними особами, громадськими об’єднаннями;</w:t>
      </w:r>
    </w:p>
    <w:p w:rsidR="00FA0125" w:rsidRPr="003A517F" w:rsidRDefault="00FA0125" w:rsidP="00FA012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8"/>
          <w:szCs w:val="28"/>
        </w:rPr>
      </w:pPr>
      <w:r w:rsidRPr="003A517F">
        <w:rPr>
          <w:rFonts w:eastAsia="Times New Roman"/>
          <w:sz w:val="28"/>
          <w:szCs w:val="28"/>
        </w:rPr>
        <w:t xml:space="preserve"> – внутрішня службова кореспонденція та доповідні записки, рекомендації, якщо вони пов’язані з розробкою напряму діяльності суду, процесом прийняття управлінських </w:t>
      </w:r>
      <w:proofErr w:type="gramStart"/>
      <w:r w:rsidRPr="003A517F">
        <w:rPr>
          <w:rFonts w:eastAsia="Times New Roman"/>
          <w:sz w:val="28"/>
          <w:szCs w:val="28"/>
        </w:rPr>
        <w:t>р</w:t>
      </w:r>
      <w:proofErr w:type="gramEnd"/>
      <w:r w:rsidRPr="003A517F">
        <w:rPr>
          <w:rFonts w:eastAsia="Times New Roman"/>
          <w:sz w:val="28"/>
          <w:szCs w:val="28"/>
        </w:rPr>
        <w:t>ішень і передують публічному обговоренню та/або прийняттю рішень;</w:t>
      </w:r>
    </w:p>
    <w:p w:rsidR="00FA0125" w:rsidRPr="003A517F" w:rsidRDefault="00FA0125" w:rsidP="00FA012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8"/>
          <w:szCs w:val="28"/>
        </w:rPr>
      </w:pPr>
      <w:r w:rsidRPr="003A517F">
        <w:rPr>
          <w:rFonts w:eastAsia="Times New Roman"/>
          <w:sz w:val="28"/>
          <w:szCs w:val="28"/>
        </w:rPr>
        <w:t xml:space="preserve"> –  інформація, що міститься </w:t>
      </w:r>
      <w:proofErr w:type="gramStart"/>
      <w:r w:rsidRPr="003A517F">
        <w:rPr>
          <w:rFonts w:eastAsia="Times New Roman"/>
          <w:sz w:val="28"/>
          <w:szCs w:val="28"/>
        </w:rPr>
        <w:t>в</w:t>
      </w:r>
      <w:proofErr w:type="gramEnd"/>
      <w:r w:rsidRPr="003A517F">
        <w:rPr>
          <w:rFonts w:eastAsia="Times New Roman"/>
          <w:sz w:val="28"/>
          <w:szCs w:val="28"/>
        </w:rPr>
        <w:t xml:space="preserve"> матеріалах судових справ</w:t>
      </w:r>
      <w:r w:rsidRPr="003A517F">
        <w:rPr>
          <w:rFonts w:eastAsia="Times New Roman"/>
          <w:sz w:val="28"/>
          <w:szCs w:val="28"/>
          <w:lang w:val="uk-UA"/>
        </w:rPr>
        <w:t>;</w:t>
      </w:r>
    </w:p>
    <w:p w:rsidR="00FA0125" w:rsidRPr="003A517F" w:rsidRDefault="00FA0125" w:rsidP="00FA012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8"/>
          <w:szCs w:val="28"/>
        </w:rPr>
      </w:pPr>
      <w:r w:rsidRPr="003A517F">
        <w:rPr>
          <w:rFonts w:eastAsia="Times New Roman"/>
          <w:b/>
          <w:bCs/>
          <w:sz w:val="28"/>
          <w:szCs w:val="28"/>
          <w:lang w:val="uk-UA"/>
        </w:rPr>
        <w:t> </w:t>
      </w:r>
      <w:r w:rsidRPr="003A517F">
        <w:rPr>
          <w:rFonts w:eastAsia="Times New Roman"/>
          <w:b/>
          <w:bCs/>
          <w:sz w:val="28"/>
          <w:szCs w:val="28"/>
        </w:rPr>
        <w:t>2. Публічною інформацією з обмеженим доступом суду</w:t>
      </w:r>
      <w:proofErr w:type="gramStart"/>
      <w:r w:rsidRPr="003A517F">
        <w:rPr>
          <w:rFonts w:eastAsia="Times New Roman"/>
          <w:b/>
          <w:bCs/>
          <w:sz w:val="28"/>
          <w:szCs w:val="28"/>
        </w:rPr>
        <w:t xml:space="preserve"> є:</w:t>
      </w:r>
      <w:proofErr w:type="gramEnd"/>
    </w:p>
    <w:p w:rsidR="00FA0125" w:rsidRPr="003A517F" w:rsidRDefault="00FA0125" w:rsidP="00FA012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8"/>
          <w:szCs w:val="28"/>
        </w:rPr>
      </w:pPr>
      <w:r w:rsidRPr="003A517F">
        <w:rPr>
          <w:rFonts w:eastAsia="Times New Roman"/>
          <w:b/>
          <w:bCs/>
          <w:sz w:val="28"/>
          <w:szCs w:val="28"/>
        </w:rPr>
        <w:t> </w:t>
      </w:r>
      <w:r w:rsidRPr="003A517F">
        <w:rPr>
          <w:rFonts w:eastAsia="Times New Roman"/>
          <w:sz w:val="28"/>
          <w:szCs w:val="28"/>
        </w:rPr>
        <w:t xml:space="preserve">1) конфіденційна інформація – інформація, доступ </w:t>
      </w:r>
      <w:proofErr w:type="gramStart"/>
      <w:r w:rsidRPr="003A517F">
        <w:rPr>
          <w:rFonts w:eastAsia="Times New Roman"/>
          <w:sz w:val="28"/>
          <w:szCs w:val="28"/>
        </w:rPr>
        <w:t>до</w:t>
      </w:r>
      <w:proofErr w:type="gramEnd"/>
      <w:r w:rsidRPr="003A517F">
        <w:rPr>
          <w:rFonts w:eastAsia="Times New Roman"/>
          <w:sz w:val="28"/>
          <w:szCs w:val="28"/>
        </w:rPr>
        <w:t xml:space="preserve"> якої обмежено фізичною або юридичною </w:t>
      </w:r>
      <w:proofErr w:type="gramStart"/>
      <w:r w:rsidRPr="003A517F">
        <w:rPr>
          <w:rFonts w:eastAsia="Times New Roman"/>
          <w:sz w:val="28"/>
          <w:szCs w:val="28"/>
        </w:rPr>
        <w:t>особою</w:t>
      </w:r>
      <w:proofErr w:type="gramEnd"/>
      <w:r w:rsidRPr="003A517F">
        <w:rPr>
          <w:rFonts w:eastAsia="Times New Roman"/>
          <w:sz w:val="28"/>
          <w:szCs w:val="28"/>
        </w:rPr>
        <w:t>, крім суб'єктів владних повноважень, та яка може поширюватись у визначеному ними порядку за їхнім бажанням відповідно до передбачених ними умов;</w:t>
      </w:r>
    </w:p>
    <w:p w:rsidR="00FA0125" w:rsidRPr="003A517F" w:rsidRDefault="00FA0125" w:rsidP="00FA012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8"/>
          <w:szCs w:val="28"/>
        </w:rPr>
      </w:pPr>
      <w:r w:rsidRPr="003A517F">
        <w:rPr>
          <w:rFonts w:eastAsia="Times New Roman"/>
          <w:sz w:val="28"/>
          <w:szCs w:val="28"/>
        </w:rPr>
        <w:t xml:space="preserve"> 2) таємна інформація – інформація, яка </w:t>
      </w:r>
      <w:proofErr w:type="gramStart"/>
      <w:r w:rsidRPr="003A517F">
        <w:rPr>
          <w:rFonts w:eastAsia="Times New Roman"/>
          <w:sz w:val="28"/>
          <w:szCs w:val="28"/>
        </w:rPr>
        <w:t>містить</w:t>
      </w:r>
      <w:proofErr w:type="gramEnd"/>
      <w:r w:rsidRPr="003A517F">
        <w:rPr>
          <w:rFonts w:eastAsia="Times New Roman"/>
          <w:sz w:val="28"/>
          <w:szCs w:val="28"/>
        </w:rPr>
        <w:t xml:space="preserve"> державну, професійну, банківську таємницю, таємницю</w:t>
      </w:r>
      <w:r w:rsidRPr="003A517F">
        <w:rPr>
          <w:rFonts w:eastAsia="Times New Roman"/>
          <w:sz w:val="28"/>
          <w:szCs w:val="28"/>
          <w:lang w:val="uk-UA"/>
        </w:rPr>
        <w:t>досудового розслідування</w:t>
      </w:r>
      <w:r w:rsidRPr="003A517F">
        <w:rPr>
          <w:rFonts w:eastAsia="Times New Roman"/>
          <w:sz w:val="28"/>
          <w:szCs w:val="28"/>
        </w:rPr>
        <w:t> та іншу передбачену законом таємницю, доступ до якої обмежується відповідно до частини другої статті 6 Закону України «Про доступ до публічної інформації» і розголошення якої може завдати шкоди особі, суспільству і державі.</w:t>
      </w:r>
    </w:p>
    <w:p w:rsidR="00FA0125" w:rsidRPr="003A517F" w:rsidRDefault="00FA0125" w:rsidP="00FA012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8"/>
          <w:szCs w:val="28"/>
        </w:rPr>
      </w:pPr>
      <w:r w:rsidRPr="003A517F">
        <w:rPr>
          <w:rFonts w:eastAsia="Times New Roman"/>
          <w:sz w:val="28"/>
          <w:szCs w:val="28"/>
        </w:rPr>
        <w:t xml:space="preserve"> 3) службова інформація – інформація, що міститься в документах, яким </w:t>
      </w:r>
      <w:proofErr w:type="gramStart"/>
      <w:r w:rsidRPr="003A517F">
        <w:rPr>
          <w:rFonts w:eastAsia="Times New Roman"/>
          <w:sz w:val="28"/>
          <w:szCs w:val="28"/>
        </w:rPr>
        <w:t>присво</w:t>
      </w:r>
      <w:proofErr w:type="gramEnd"/>
      <w:r w:rsidRPr="003A517F">
        <w:rPr>
          <w:rFonts w:eastAsia="Times New Roman"/>
          <w:sz w:val="28"/>
          <w:szCs w:val="28"/>
        </w:rPr>
        <w:t>єно гриф «Для службового користування».</w:t>
      </w:r>
    </w:p>
    <w:p w:rsidR="00662CCF" w:rsidRPr="00DE02AC" w:rsidRDefault="00FA0125" w:rsidP="00DE02AC">
      <w:pPr>
        <w:shd w:val="clear" w:color="auto" w:fill="FFFFFF"/>
        <w:spacing w:after="300" w:line="281" w:lineRule="atLeast"/>
        <w:jc w:val="right"/>
        <w:rPr>
          <w:rFonts w:eastAsia="Times New Roman"/>
          <w:color w:val="FF0000"/>
          <w:sz w:val="21"/>
          <w:szCs w:val="21"/>
          <w:lang w:val="uk-UA"/>
        </w:rPr>
      </w:pPr>
      <w:r w:rsidRPr="00325CB8">
        <w:rPr>
          <w:rFonts w:eastAsia="Times New Roman"/>
          <w:color w:val="FF0000"/>
          <w:lang w:val="uk-UA"/>
        </w:rPr>
        <w:t> </w:t>
      </w:r>
      <w:r w:rsidRPr="00325CB8">
        <w:rPr>
          <w:rFonts w:eastAsia="Times New Roman"/>
          <w:b/>
          <w:bCs/>
          <w:color w:val="FF0000"/>
          <w:sz w:val="21"/>
          <w:szCs w:val="21"/>
        </w:rPr>
        <w:t> </w:t>
      </w:r>
      <w:r w:rsidRPr="00325CB8">
        <w:rPr>
          <w:rFonts w:eastAsia="Times New Roman"/>
          <w:b/>
          <w:bCs/>
          <w:color w:val="FF0000"/>
          <w:lang w:val="uk-UA"/>
        </w:rPr>
        <w:t>    </w:t>
      </w:r>
      <w:r w:rsidR="005E760C">
        <w:rPr>
          <w:rFonts w:eastAsia="Times New Roman"/>
          <w:b/>
          <w:bCs/>
          <w:color w:val="FF0000"/>
          <w:lang w:val="uk-UA"/>
        </w:rPr>
        <w:t>                              </w:t>
      </w:r>
      <w:r w:rsidRPr="00325CB8">
        <w:rPr>
          <w:rFonts w:eastAsia="Times New Roman"/>
          <w:b/>
          <w:bCs/>
          <w:color w:val="FF0000"/>
          <w:lang w:val="uk-UA"/>
        </w:rPr>
        <w:t>                    </w:t>
      </w:r>
    </w:p>
    <w:sectPr w:rsidR="00662CCF" w:rsidRPr="00DE02AC" w:rsidSect="00DE02AC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284" w:right="1134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4A" w:rsidRDefault="006E584A" w:rsidP="00744A49">
      <w:r>
        <w:separator/>
      </w:r>
    </w:p>
  </w:endnote>
  <w:endnote w:type="continuationSeparator" w:id="0">
    <w:p w:rsidR="006E584A" w:rsidRDefault="006E584A" w:rsidP="00744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4A" w:rsidRDefault="006E584A" w:rsidP="00744A49">
      <w:r>
        <w:separator/>
      </w:r>
    </w:p>
  </w:footnote>
  <w:footnote w:type="continuationSeparator" w:id="0">
    <w:p w:rsidR="006E584A" w:rsidRDefault="006E584A" w:rsidP="00744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F9" w:rsidRDefault="00010EF9">
    <w:pPr>
      <w:pStyle w:val="af"/>
      <w:jc w:val="center"/>
    </w:pPr>
  </w:p>
  <w:p w:rsidR="00744A49" w:rsidRPr="00744A49" w:rsidRDefault="00744A49">
    <w:pPr>
      <w:pStyle w:val="af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4CCD"/>
    <w:multiLevelType w:val="hybridMultilevel"/>
    <w:tmpl w:val="9C0C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48C6"/>
    <w:rsid w:val="00010EF9"/>
    <w:rsid w:val="00011BDC"/>
    <w:rsid w:val="00032F74"/>
    <w:rsid w:val="000414CE"/>
    <w:rsid w:val="00050628"/>
    <w:rsid w:val="00052C00"/>
    <w:rsid w:val="00057EC1"/>
    <w:rsid w:val="00060F94"/>
    <w:rsid w:val="00063DB4"/>
    <w:rsid w:val="000715E1"/>
    <w:rsid w:val="000778B8"/>
    <w:rsid w:val="000857CD"/>
    <w:rsid w:val="0009676D"/>
    <w:rsid w:val="000B7DD0"/>
    <w:rsid w:val="000C3DCD"/>
    <w:rsid w:val="000C7855"/>
    <w:rsid w:val="000E431E"/>
    <w:rsid w:val="000E4D9E"/>
    <w:rsid w:val="00114D0E"/>
    <w:rsid w:val="00115E6A"/>
    <w:rsid w:val="001548C6"/>
    <w:rsid w:val="00160713"/>
    <w:rsid w:val="001937A8"/>
    <w:rsid w:val="00196DBD"/>
    <w:rsid w:val="001A79AD"/>
    <w:rsid w:val="001B6EA8"/>
    <w:rsid w:val="001C3460"/>
    <w:rsid w:val="001C4180"/>
    <w:rsid w:val="001C5B63"/>
    <w:rsid w:val="001D44C1"/>
    <w:rsid w:val="001E49D8"/>
    <w:rsid w:val="001F467C"/>
    <w:rsid w:val="002213E6"/>
    <w:rsid w:val="00227C0E"/>
    <w:rsid w:val="00227E9C"/>
    <w:rsid w:val="002371FC"/>
    <w:rsid w:val="00265E2F"/>
    <w:rsid w:val="002723EA"/>
    <w:rsid w:val="00284481"/>
    <w:rsid w:val="002970CF"/>
    <w:rsid w:val="002A36F7"/>
    <w:rsid w:val="002C1276"/>
    <w:rsid w:val="002E6C4A"/>
    <w:rsid w:val="00300BDF"/>
    <w:rsid w:val="00301C98"/>
    <w:rsid w:val="00306D7A"/>
    <w:rsid w:val="003131C2"/>
    <w:rsid w:val="003259E7"/>
    <w:rsid w:val="003340EF"/>
    <w:rsid w:val="00334681"/>
    <w:rsid w:val="003365AD"/>
    <w:rsid w:val="00344714"/>
    <w:rsid w:val="00350F36"/>
    <w:rsid w:val="00353D52"/>
    <w:rsid w:val="00355D5D"/>
    <w:rsid w:val="0036092F"/>
    <w:rsid w:val="00367E7D"/>
    <w:rsid w:val="0037090C"/>
    <w:rsid w:val="00371FFD"/>
    <w:rsid w:val="00373045"/>
    <w:rsid w:val="00380725"/>
    <w:rsid w:val="00396C2C"/>
    <w:rsid w:val="003B5CBD"/>
    <w:rsid w:val="003C39C8"/>
    <w:rsid w:val="003C7B8D"/>
    <w:rsid w:val="003E166E"/>
    <w:rsid w:val="003F1E20"/>
    <w:rsid w:val="003F216E"/>
    <w:rsid w:val="003F5D24"/>
    <w:rsid w:val="003F60ED"/>
    <w:rsid w:val="00404AFE"/>
    <w:rsid w:val="004171B5"/>
    <w:rsid w:val="00431D64"/>
    <w:rsid w:val="00433537"/>
    <w:rsid w:val="00445E6E"/>
    <w:rsid w:val="004847D9"/>
    <w:rsid w:val="00485457"/>
    <w:rsid w:val="004A45C0"/>
    <w:rsid w:val="004B0846"/>
    <w:rsid w:val="004D0372"/>
    <w:rsid w:val="004E38BE"/>
    <w:rsid w:val="004E5A3D"/>
    <w:rsid w:val="004F101D"/>
    <w:rsid w:val="004F3074"/>
    <w:rsid w:val="004F3838"/>
    <w:rsid w:val="004F7821"/>
    <w:rsid w:val="0051342D"/>
    <w:rsid w:val="00516866"/>
    <w:rsid w:val="005252AE"/>
    <w:rsid w:val="00532865"/>
    <w:rsid w:val="00543962"/>
    <w:rsid w:val="00554178"/>
    <w:rsid w:val="00560543"/>
    <w:rsid w:val="00561B58"/>
    <w:rsid w:val="00562006"/>
    <w:rsid w:val="0056260E"/>
    <w:rsid w:val="0056412E"/>
    <w:rsid w:val="00581842"/>
    <w:rsid w:val="00581F77"/>
    <w:rsid w:val="005B152D"/>
    <w:rsid w:val="005B4996"/>
    <w:rsid w:val="005B6BD6"/>
    <w:rsid w:val="005C3632"/>
    <w:rsid w:val="005C5FDF"/>
    <w:rsid w:val="005D3911"/>
    <w:rsid w:val="005E5051"/>
    <w:rsid w:val="005E760C"/>
    <w:rsid w:val="006100CD"/>
    <w:rsid w:val="00642660"/>
    <w:rsid w:val="00644F8C"/>
    <w:rsid w:val="00645422"/>
    <w:rsid w:val="00653CB1"/>
    <w:rsid w:val="00662CCF"/>
    <w:rsid w:val="00665978"/>
    <w:rsid w:val="00692B56"/>
    <w:rsid w:val="006A77F7"/>
    <w:rsid w:val="006C5E05"/>
    <w:rsid w:val="006D4D0B"/>
    <w:rsid w:val="006E2F28"/>
    <w:rsid w:val="006E584A"/>
    <w:rsid w:val="00731E56"/>
    <w:rsid w:val="00734646"/>
    <w:rsid w:val="00744A49"/>
    <w:rsid w:val="00746708"/>
    <w:rsid w:val="00766BC2"/>
    <w:rsid w:val="00787125"/>
    <w:rsid w:val="007B56FE"/>
    <w:rsid w:val="007D2F8B"/>
    <w:rsid w:val="007D4D06"/>
    <w:rsid w:val="007E033C"/>
    <w:rsid w:val="00806413"/>
    <w:rsid w:val="008213B0"/>
    <w:rsid w:val="00825BE7"/>
    <w:rsid w:val="00827311"/>
    <w:rsid w:val="00830D0D"/>
    <w:rsid w:val="00841F90"/>
    <w:rsid w:val="0084666F"/>
    <w:rsid w:val="0085439C"/>
    <w:rsid w:val="008560F6"/>
    <w:rsid w:val="00866143"/>
    <w:rsid w:val="008A582F"/>
    <w:rsid w:val="008A764F"/>
    <w:rsid w:val="008B18ED"/>
    <w:rsid w:val="008C7654"/>
    <w:rsid w:val="008D0E22"/>
    <w:rsid w:val="008E44BC"/>
    <w:rsid w:val="008F0FCA"/>
    <w:rsid w:val="008F32FE"/>
    <w:rsid w:val="00926B70"/>
    <w:rsid w:val="00937F93"/>
    <w:rsid w:val="00994DF3"/>
    <w:rsid w:val="009A50BC"/>
    <w:rsid w:val="009D6107"/>
    <w:rsid w:val="009E0E51"/>
    <w:rsid w:val="009E15E2"/>
    <w:rsid w:val="009E2584"/>
    <w:rsid w:val="00A01E7E"/>
    <w:rsid w:val="00A06389"/>
    <w:rsid w:val="00A16733"/>
    <w:rsid w:val="00A201E4"/>
    <w:rsid w:val="00A4201B"/>
    <w:rsid w:val="00A53F4D"/>
    <w:rsid w:val="00A63A23"/>
    <w:rsid w:val="00A64D09"/>
    <w:rsid w:val="00A9156D"/>
    <w:rsid w:val="00AA2447"/>
    <w:rsid w:val="00AA42FB"/>
    <w:rsid w:val="00AC1208"/>
    <w:rsid w:val="00AD350D"/>
    <w:rsid w:val="00AE57B0"/>
    <w:rsid w:val="00AE72F6"/>
    <w:rsid w:val="00AF1BCD"/>
    <w:rsid w:val="00AF1C1D"/>
    <w:rsid w:val="00AF1C68"/>
    <w:rsid w:val="00AF1FCA"/>
    <w:rsid w:val="00B36FD2"/>
    <w:rsid w:val="00B42DA2"/>
    <w:rsid w:val="00B535D7"/>
    <w:rsid w:val="00B759DB"/>
    <w:rsid w:val="00B8062B"/>
    <w:rsid w:val="00B85A9F"/>
    <w:rsid w:val="00B90E91"/>
    <w:rsid w:val="00B90ED7"/>
    <w:rsid w:val="00B93E45"/>
    <w:rsid w:val="00BE1F8E"/>
    <w:rsid w:val="00C16B25"/>
    <w:rsid w:val="00C23003"/>
    <w:rsid w:val="00C24807"/>
    <w:rsid w:val="00C32C46"/>
    <w:rsid w:val="00C40A3C"/>
    <w:rsid w:val="00C50994"/>
    <w:rsid w:val="00C6076A"/>
    <w:rsid w:val="00C90C04"/>
    <w:rsid w:val="00CD17DB"/>
    <w:rsid w:val="00CD37D5"/>
    <w:rsid w:val="00CD3E21"/>
    <w:rsid w:val="00CD62CD"/>
    <w:rsid w:val="00CD68E7"/>
    <w:rsid w:val="00CF29C2"/>
    <w:rsid w:val="00D108EC"/>
    <w:rsid w:val="00D15257"/>
    <w:rsid w:val="00D15272"/>
    <w:rsid w:val="00D314D8"/>
    <w:rsid w:val="00D76755"/>
    <w:rsid w:val="00D843B7"/>
    <w:rsid w:val="00D93DFA"/>
    <w:rsid w:val="00DA04F6"/>
    <w:rsid w:val="00DA2023"/>
    <w:rsid w:val="00DB0256"/>
    <w:rsid w:val="00DC2721"/>
    <w:rsid w:val="00DC4D17"/>
    <w:rsid w:val="00DE02AC"/>
    <w:rsid w:val="00DE3A0B"/>
    <w:rsid w:val="00DF1E2F"/>
    <w:rsid w:val="00E125E7"/>
    <w:rsid w:val="00E14368"/>
    <w:rsid w:val="00E16597"/>
    <w:rsid w:val="00E2249A"/>
    <w:rsid w:val="00E241B1"/>
    <w:rsid w:val="00E44B15"/>
    <w:rsid w:val="00E65DC4"/>
    <w:rsid w:val="00E719E2"/>
    <w:rsid w:val="00E73A06"/>
    <w:rsid w:val="00E8592E"/>
    <w:rsid w:val="00E859FE"/>
    <w:rsid w:val="00EA416D"/>
    <w:rsid w:val="00EB2BD7"/>
    <w:rsid w:val="00EC0050"/>
    <w:rsid w:val="00EE7325"/>
    <w:rsid w:val="00EF41BA"/>
    <w:rsid w:val="00EF7146"/>
    <w:rsid w:val="00F02A04"/>
    <w:rsid w:val="00F03DF7"/>
    <w:rsid w:val="00F126D9"/>
    <w:rsid w:val="00F12BC4"/>
    <w:rsid w:val="00F1507A"/>
    <w:rsid w:val="00F24397"/>
    <w:rsid w:val="00F25AD8"/>
    <w:rsid w:val="00F260FC"/>
    <w:rsid w:val="00F42C88"/>
    <w:rsid w:val="00F52D69"/>
    <w:rsid w:val="00F72589"/>
    <w:rsid w:val="00F806F6"/>
    <w:rsid w:val="00FA0125"/>
    <w:rsid w:val="00FA2016"/>
    <w:rsid w:val="00FA310A"/>
    <w:rsid w:val="00FA67B8"/>
    <w:rsid w:val="00FC4C33"/>
    <w:rsid w:val="00FD433E"/>
    <w:rsid w:val="00FE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3">
    <w:name w:val="heading 3"/>
    <w:basedOn w:val="a0"/>
    <w:next w:val="a1"/>
    <w:qFormat/>
    <w:pPr>
      <w:outlineLvl w:val="2"/>
    </w:pPr>
    <w:rPr>
      <w:rFonts w:ascii="Times New Roman" w:eastAsia="Arial Unicode MS" w:hAnsi="Times New Roman" w:cs="Tahoma"/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5">
    <w:name w:val="Символ сноски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8">
    <w:name w:val="Символы концевой сноски"/>
  </w:style>
  <w:style w:type="paragraph" w:styleId="a1">
    <w:name w:val="Body Text"/>
    <w:basedOn w:val="a"/>
    <w:pPr>
      <w:spacing w:after="120"/>
    </w:pPr>
  </w:style>
  <w:style w:type="paragraph" w:styleId="a0">
    <w:name w:val="Заголовок"/>
    <w:basedOn w:val="a"/>
    <w:next w:val="a1"/>
    <w:pPr>
      <w:keepNext/>
      <w:spacing w:before="240" w:after="120"/>
    </w:pPr>
    <w:rPr>
      <w:rFonts w:ascii="Arial" w:eastAsia="HG Mincho Light J" w:hAnsi="Arial" w:cs="Arial Unicode MS"/>
      <w:sz w:val="28"/>
      <w:szCs w:val="28"/>
    </w:rPr>
  </w:style>
  <w:style w:type="paragraph" w:styleId="a9">
    <w:name w:val="Title"/>
    <w:basedOn w:val="a0"/>
    <w:next w:val="aa"/>
    <w:qFormat/>
  </w:style>
  <w:style w:type="paragraph" w:styleId="aa">
    <w:name w:val="Subtitle"/>
    <w:basedOn w:val="a0"/>
    <w:next w:val="a1"/>
    <w:qFormat/>
    <w:pPr>
      <w:jc w:val="center"/>
    </w:pPr>
    <w:rPr>
      <w:i/>
    </w:rPr>
  </w:style>
  <w:style w:type="paragraph" w:styleId="ab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WW-">
    <w:name w:val="WW-Название объекта"/>
    <w:basedOn w:val="a"/>
    <w:pPr>
      <w:jc w:val="center"/>
    </w:pPr>
    <w:rPr>
      <w:b/>
      <w:i/>
      <w:sz w:val="28"/>
      <w:lang w:val="uk-UA"/>
    </w:rPr>
  </w:style>
  <w:style w:type="paragraph" w:styleId="ac">
    <w:name w:val="Normal (Web)"/>
    <w:basedOn w:val="a"/>
    <w:rsid w:val="001548C6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42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AA42FB"/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0414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414CE"/>
    <w:rPr>
      <w:rFonts w:ascii="Tahoma" w:eastAsia="Lucida Sans Unicode" w:hAnsi="Tahoma" w:cs="Tahoma"/>
      <w:sz w:val="16"/>
      <w:szCs w:val="16"/>
      <w:lang/>
    </w:rPr>
  </w:style>
  <w:style w:type="paragraph" w:styleId="af">
    <w:name w:val="header"/>
    <w:basedOn w:val="a"/>
    <w:link w:val="af0"/>
    <w:uiPriority w:val="99"/>
    <w:unhideWhenUsed/>
    <w:rsid w:val="00744A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744A49"/>
    <w:rPr>
      <w:rFonts w:eastAsia="Lucida Sans Unicode"/>
      <w:sz w:val="24"/>
      <w:szCs w:val="24"/>
      <w:lang/>
    </w:rPr>
  </w:style>
  <w:style w:type="paragraph" w:styleId="af1">
    <w:name w:val="footer"/>
    <w:basedOn w:val="a"/>
    <w:link w:val="af2"/>
    <w:uiPriority w:val="99"/>
    <w:unhideWhenUsed/>
    <w:rsid w:val="00744A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44A49"/>
    <w:rPr>
      <w:rFonts w:eastAsia="Lucida Sans Unicode"/>
      <w:sz w:val="24"/>
      <w:szCs w:val="24"/>
      <w:lang/>
    </w:rPr>
  </w:style>
  <w:style w:type="paragraph" w:customStyle="1" w:styleId="11">
    <w:name w:val="Абзац списка1"/>
    <w:basedOn w:val="a"/>
    <w:rsid w:val="00C90C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3">
    <w:name w:val="List Paragraph"/>
    <w:basedOn w:val="a"/>
    <w:uiPriority w:val="34"/>
    <w:qFormat/>
    <w:rsid w:val="00A201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7E7D-F08C-4BF6-8673-2D97866D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Пользователь Windows</cp:lastModifiedBy>
  <cp:revision>2</cp:revision>
  <cp:lastPrinted>2019-06-06T08:58:00Z</cp:lastPrinted>
  <dcterms:created xsi:type="dcterms:W3CDTF">2019-06-06T11:42:00Z</dcterms:created>
  <dcterms:modified xsi:type="dcterms:W3CDTF">2019-06-06T11:42:00Z</dcterms:modified>
</cp:coreProperties>
</file>