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4" w:rsidRDefault="00BF1544" w:rsidP="00BF154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:rsidR="00BF1544" w:rsidRDefault="00BF1544" w:rsidP="00BF154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BF1544" w:rsidRDefault="00BF1544" w:rsidP="00BF154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BF1544" w:rsidRDefault="00BF1544" w:rsidP="00BF154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наказом керівника апарату Житомирського апеляційного суду</w:t>
      </w:r>
      <w:r w:rsidR="00321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321EC8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травня 2021 року                  № </w:t>
      </w:r>
      <w:r w:rsidR="00846CEF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="00321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-о/д</w:t>
      </w:r>
    </w:p>
    <w:p w:rsidR="00BF1544" w:rsidRDefault="00BF1544" w:rsidP="00BF15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1544" w:rsidRDefault="00BF1544" w:rsidP="00BF1544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BF1544" w:rsidRPr="00CB5BCC" w:rsidRDefault="00BF1544" w:rsidP="00BF1544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BF1544">
        <w:rPr>
          <w:b/>
          <w:bCs/>
          <w:lang w:val="uk-UA"/>
        </w:rPr>
        <w:t xml:space="preserve">проведення конкурсу </w:t>
      </w:r>
      <w:r w:rsidRPr="00BF1544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на за</w:t>
      </w:r>
      <w:r w:rsidR="00622CE4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міщення</w:t>
      </w:r>
      <w:r w:rsidRPr="00BF1544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BF1544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BF1544">
        <w:rPr>
          <w:b/>
          <w:color w:val="000000"/>
          <w:lang w:val="uk-UA" w:eastAsia="uk-UA" w:bidi="uk-UA"/>
        </w:rPr>
        <w:t xml:space="preserve">категорії «В» </w:t>
      </w:r>
      <w:r w:rsidRPr="00BF1544">
        <w:rPr>
          <w:rFonts w:eastAsia="Arial Unicode MS"/>
          <w:b/>
          <w:bCs/>
          <w:lang w:val="uk-UA"/>
        </w:rPr>
        <w:t>-</w:t>
      </w:r>
      <w:r w:rsidRPr="00BF1544">
        <w:rPr>
          <w:b/>
          <w:color w:val="000000"/>
          <w:lang w:val="uk-UA" w:eastAsia="uk-UA" w:bidi="uk-UA"/>
        </w:rPr>
        <w:t xml:space="preserve"> </w:t>
      </w:r>
      <w:r w:rsidR="00622CE4">
        <w:rPr>
          <w:b/>
          <w:color w:val="000000"/>
          <w:lang w:val="uk-UA" w:eastAsia="uk-UA" w:bidi="uk-UA"/>
        </w:rPr>
        <w:t xml:space="preserve">головного спеціаліста </w:t>
      </w:r>
      <w:r w:rsidRPr="00BF1544">
        <w:rPr>
          <w:b/>
          <w:color w:val="000000"/>
          <w:lang w:val="uk-UA" w:eastAsia="uk-UA" w:bidi="uk-UA"/>
        </w:rPr>
        <w:t>відділу організаційного забезпечення розгляду кримінальних справ Житомирського апеляційного суду</w:t>
      </w:r>
      <w:r w:rsidRPr="00BF1544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321EC8" w:rsidRPr="00CB5BCC">
        <w:rPr>
          <w:b/>
          <w:lang w:val="uk-UA"/>
        </w:rPr>
        <w:t>(на період відпустки для догляду за дитиною до досягнення нею трирічного віку основного працівника</w:t>
      </w:r>
      <w:r w:rsidR="00321EC8" w:rsidRPr="00CB5BCC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1EC8" w:rsidRPr="00CB5BCC">
        <w:rPr>
          <w:rStyle w:val="a7"/>
          <w:color w:val="000000"/>
          <w:bdr w:val="none" w:sz="0" w:space="0" w:color="auto" w:frame="1"/>
          <w:shd w:val="clear" w:color="auto" w:fill="FFFFFF"/>
        </w:rPr>
        <w:t>або</w:t>
      </w:r>
      <w:proofErr w:type="spellEnd"/>
      <w:r w:rsidR="00321EC8" w:rsidRPr="00CB5BCC"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 </w:t>
      </w:r>
      <w:r w:rsidR="00321EC8" w:rsidRPr="00CB5BCC">
        <w:rPr>
          <w:rStyle w:val="a7"/>
          <w:color w:val="000000"/>
          <w:bdr w:val="none" w:sz="0" w:space="0" w:color="auto" w:frame="1"/>
          <w:shd w:val="clear" w:color="auto" w:fill="FFFFFF"/>
          <w:lang w:val="uk-UA"/>
        </w:rPr>
        <w:t xml:space="preserve">до її </w:t>
      </w:r>
      <w:r w:rsidR="00321EC8" w:rsidRPr="00CB5BCC"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фактичного </w:t>
      </w:r>
      <w:proofErr w:type="spellStart"/>
      <w:r w:rsidR="00321EC8" w:rsidRPr="00CB5BCC">
        <w:rPr>
          <w:rStyle w:val="a7"/>
          <w:color w:val="000000"/>
          <w:bdr w:val="none" w:sz="0" w:space="0" w:color="auto" w:frame="1"/>
          <w:shd w:val="clear" w:color="auto" w:fill="FFFFFF"/>
        </w:rPr>
        <w:t>виходу</w:t>
      </w:r>
      <w:proofErr w:type="spellEnd"/>
      <w:r w:rsidR="00321EC8" w:rsidRPr="00CB5BCC"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 на роботу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01"/>
        <w:gridCol w:w="60"/>
        <w:gridCol w:w="5414"/>
      </w:tblGrid>
      <w:tr w:rsidR="00BF1544" w:rsidTr="00BF15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Здійснення роботи в АСДС з правами та обов’язками користувача автоматизованої системи, визначеними на підставі наказу керівника апарату суду.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 xml:space="preserve">У встановленому порядку отримання речових доказів по справі (провадженню) і за дорученням судді </w:t>
            </w:r>
            <w:r w:rsidRPr="00C2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виконання дії за ухвалою апеляційного суду з питань речових доказів.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Забезпечення заведення і заповнення ОСК (ОІК) в АСДС на кримінальні справи (провадження), справи про адміністративні правопорушення, скарги та клопотання, з виконанням функції автоматизованого та повторного автоматизованого розподілу між суддями, реєстрація завдань процесуального контролю; оформлення довідок щодо руху зареєстрованих матеріалів справ (проваджень); передача матеріалів кримінальних справ (проваджень) та справ про адміністративні правопорушення у визначеному порядку судді-доповідачу на розгляд.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Здійснення формування судових повісток, інших повідомлень та телефонограм, необхідних для розгляду справ (проваджень), проставляє час перебування осіб в суді.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Виготовлення копій судових рішень, оформлення матеріалів судових справ; підготовка проектів відповідей на звернення.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 внесення відомостей про облік та сплату судового збору в АСДС під час заведення ОСК та перевірку зарахування судового збору до державного бюджету у разі сплати судового збору за видачу судом документів та у разі ухвалення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судом нового рішення з питань судового збору.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розпоряджень голови суду, заступника, доручень судді, що стосуються організації розгляду кримінальних справ (проваджень) і справ про </w:t>
            </w:r>
            <w:proofErr w:type="spellStart"/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адмінправопорушення</w:t>
            </w:r>
            <w:proofErr w:type="spellEnd"/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, керівника апарату суду, його заступників та начальника відділу щодо забезпечення належного ведення діловодства суду.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Здійснення виконання ухвал Верховного Суду про витребування справ та веде облік та виконання судових доручень, що надійшли в Україну з іноземних держав або інших судів України. Забезпечення ведення документів згідно номенклатури справ відділу, їх зберігання та у встановленому порядку здійснення передачі їх до архіву.</w:t>
            </w:r>
          </w:p>
          <w:p w:rsidR="00C20835" w:rsidRPr="00C20835" w:rsidRDefault="00C20835" w:rsidP="00C2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Опрацювання у встановленому порядку документів, справ, видань та інших матеріальних носіїв інформації, які містять гриф «Для службового користування», із забезпеченням умов їх схоронності та додержання правил зберігання.</w:t>
            </w:r>
          </w:p>
          <w:p w:rsidR="00BF1544" w:rsidRPr="00622CE4" w:rsidRDefault="00C20835" w:rsidP="00C208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835">
              <w:rPr>
                <w:rFonts w:ascii="Times New Roman" w:hAnsi="Times New Roman" w:cs="Times New Roman"/>
                <w:sz w:val="24"/>
                <w:szCs w:val="24"/>
              </w:rPr>
              <w:t xml:space="preserve">За розпорядженням керівника апарату забезпечення фіксування судового засідання технічними засобами та засобами відеозапису ходу і результатів процесуальних дій, проведених у режимі </w:t>
            </w:r>
            <w:proofErr w:type="spellStart"/>
            <w:r w:rsidRPr="00C20835">
              <w:rPr>
                <w:rFonts w:ascii="Times New Roman" w:hAnsi="Times New Roman" w:cs="Times New Roman"/>
                <w:sz w:val="24"/>
                <w:szCs w:val="24"/>
              </w:rPr>
              <w:t>відеоконференції</w:t>
            </w:r>
            <w:proofErr w:type="spellEnd"/>
            <w:r w:rsidRPr="00C20835">
              <w:rPr>
                <w:rFonts w:ascii="Times New Roman" w:hAnsi="Times New Roman" w:cs="Times New Roman"/>
                <w:sz w:val="24"/>
                <w:szCs w:val="24"/>
              </w:rPr>
              <w:t xml:space="preserve"> під час судового засідання, виготовлення журналу або протоколу судового засідання.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 w:rsidP="00C2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грн.</w:t>
            </w:r>
          </w:p>
          <w:p w:rsidR="00BF1544" w:rsidRDefault="00BF1544" w:rsidP="00C2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BF1544" w:rsidRDefault="00BF1544" w:rsidP="00C2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BF1544" w:rsidRDefault="00BF1544" w:rsidP="00C20835">
            <w:pPr>
              <w:pStyle w:val="rvps1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BF1544" w:rsidRDefault="00BF1544" w:rsidP="00C20835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  <w:r w:rsidR="00C208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державну службу».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44" w:rsidRPr="006B5C14" w:rsidRDefault="00BF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</w:t>
            </w:r>
            <w:proofErr w:type="spellEnd"/>
            <w:r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період відпуст</w:t>
            </w:r>
            <w:r w:rsidR="00C20835"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догляду за дитиною до досягнення нею трирічного віку основного працівника</w:t>
            </w:r>
            <w:r w:rsidR="00C20835"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до її фактичного виходу на роботу.</w:t>
            </w:r>
          </w:p>
          <w:p w:rsidR="00BF1544" w:rsidRDefault="00BF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544" w:rsidRDefault="00C20835" w:rsidP="00C20835">
            <w:pPr>
              <w:pStyle w:val="rvps14"/>
              <w:spacing w:before="0" w:beforeAutospacing="0" w:after="0" w:afterAutospacing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F1544">
              <w:rPr>
                <w:color w:val="000000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44" w:rsidRPr="006B5C14" w:rsidRDefault="00BF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170"/>
            <w:bookmarkEnd w:id="1"/>
            <w:r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яка бажає взяти участь у конкурсі, подає конкурсній комісії через Єдиний портал вакансій </w:t>
            </w:r>
            <w:r w:rsidRPr="006B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державної служби таку інформацію: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B5C1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 w:rsidRPr="006B5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1"/>
            <w:bookmarkEnd w:id="2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 w:rsidRPr="006B5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 w:rsidRPr="006B5C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 w:rsidRPr="006B5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2"/>
            <w:bookmarkEnd w:id="3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3"/>
            <w:bookmarkEnd w:id="4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4"/>
            <w:bookmarkEnd w:id="5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5"/>
            <w:bookmarkEnd w:id="6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6"/>
            <w:bookmarkEnd w:id="7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8" w:name="n1177"/>
            <w:bookmarkEnd w:id="8"/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B5C14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 w:rsidRPr="006B5C14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5C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BF1544" w:rsidRPr="006B5C14" w:rsidRDefault="00BF1544" w:rsidP="00C20835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 w:rsidRPr="006B5C14"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8" w:history="1">
              <w:r w:rsidRPr="006B5C14"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 w:rsidRPr="006B5C14">
              <w:rPr>
                <w:b/>
                <w:lang w:val="uk-UA" w:eastAsia="en-US"/>
              </w:rPr>
              <w:t xml:space="preserve"> </w:t>
            </w:r>
          </w:p>
          <w:p w:rsidR="00BF1544" w:rsidRPr="006B5C14" w:rsidRDefault="00BF15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F1544" w:rsidRPr="006B5C14" w:rsidRDefault="00BF1544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6B5C14"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BF1544" w:rsidRPr="006B5C14" w:rsidRDefault="00C20835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 w:rsidRPr="006B5C14">
              <w:rPr>
                <w:b/>
                <w:lang w:val="uk-UA" w:eastAsia="en-US"/>
              </w:rPr>
              <w:t xml:space="preserve">31 </w:t>
            </w:r>
            <w:r w:rsidR="00BF1544" w:rsidRPr="006B5C14">
              <w:rPr>
                <w:b/>
                <w:lang w:val="uk-UA" w:eastAsia="en-US"/>
              </w:rPr>
              <w:t>травня 2021</w:t>
            </w:r>
            <w:r w:rsidR="00BF1544" w:rsidRPr="006B5C14"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Додаткові (необов’язкові) документи</w:t>
            </w: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2"/>
              <w:spacing w:before="0" w:beforeAutospacing="0" w:after="0" w:afterAutospacing="0" w:line="25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544" w:rsidRDefault="00BF1544">
            <w:pPr>
              <w:pStyle w:val="rvps14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BF1544" w:rsidRDefault="00BF1544">
            <w:pPr>
              <w:pStyle w:val="rvps14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BF1544" w:rsidRDefault="00BF1544">
            <w:pPr>
              <w:pStyle w:val="rvps1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44" w:rsidRDefault="00C20835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03 червня</w:t>
            </w:r>
            <w:r w:rsidR="00BF15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2021 року о 10  год. 00 хв.</w:t>
            </w:r>
          </w:p>
          <w:p w:rsidR="00BF1544" w:rsidRDefault="00BF1544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1544" w:rsidRDefault="00BF1544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BF1544" w:rsidRDefault="00BF1544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BF1544" w:rsidRDefault="00BF154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1544" w:rsidRDefault="00BF1544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1544" w:rsidRDefault="00BF1544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BF1544" w:rsidRDefault="00BF154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1544" w:rsidRDefault="00BF154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1544" w:rsidRDefault="00BF154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1544" w:rsidRDefault="00BF154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BF1544" w:rsidTr="00BF1544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BF1544" w:rsidRDefault="00BF15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тел. (0412) 41-86-57</w:t>
            </w:r>
          </w:p>
          <w:p w:rsidR="00BF1544" w:rsidRDefault="00BF15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BF1544" w:rsidTr="00BF15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Pr="004723A5" w:rsidRDefault="00BF1544" w:rsidP="00AB0F78">
            <w:pPr>
              <w:pStyle w:val="rvps14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 w:rsidRPr="004723A5">
              <w:rPr>
                <w:lang w:eastAsia="en-US"/>
              </w:rPr>
              <w:t xml:space="preserve">вища, </w:t>
            </w:r>
            <w:r w:rsidRPr="004723A5"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 w:rsidRPr="004723A5">
              <w:rPr>
                <w:lang w:eastAsia="en-US"/>
              </w:rPr>
              <w:t>не нижче бакалавра в галузі знань «Право»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BF1544" w:rsidTr="00BF15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BF1544" w:rsidTr="00BF1544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F1544" w:rsidRDefault="00BF1544" w:rsidP="00C7079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F1544" w:rsidRDefault="00BF1544" w:rsidP="00C7079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BF1544" w:rsidRDefault="00BF1544" w:rsidP="004E75E3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електронні реєстри, системи електронного документообігу</w:t>
            </w:r>
            <w:r w:rsidR="004E7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іншими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 - здатність налагоджувати зв’язки з іншими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структурними підрозділами державного органу, представниками інших державних органів.</w:t>
            </w:r>
          </w:p>
        </w:tc>
      </w:tr>
      <w:tr w:rsidR="00BF1544" w:rsidTr="00BF15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Професійні знання</w:t>
            </w:r>
          </w:p>
        </w:tc>
      </w:tr>
      <w:tr w:rsidR="00BF1544" w:rsidTr="00BF1544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BF1544" w:rsidRDefault="00BF1544" w:rsidP="00C70793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BF1544" w:rsidRDefault="00BF1544" w:rsidP="00C70793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BF1544" w:rsidRDefault="00BF1544" w:rsidP="00C70793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BF1544" w:rsidRDefault="00BF1544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BF1544" w:rsidTr="00BF15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44" w:rsidRDefault="00BF1544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BF1544" w:rsidRDefault="00BF1544" w:rsidP="00C70793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Кримінальний процесуальний кодекс України;</w:t>
            </w:r>
          </w:p>
          <w:p w:rsidR="00BF1544" w:rsidRDefault="00BF1544" w:rsidP="00C70793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BF1544" w:rsidRDefault="00BF1544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BF1544" w:rsidRDefault="00BF1544" w:rsidP="000342CE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342CE">
              <w:rPr>
                <w:rFonts w:ascii="Times New Roman" w:hAnsi="Times New Roman" w:cs="Times New Roman"/>
                <w:sz w:val="24"/>
                <w:szCs w:val="24"/>
              </w:rPr>
              <w:t xml:space="preserve">     апеляційних судах України</w:t>
            </w:r>
          </w:p>
        </w:tc>
      </w:tr>
    </w:tbl>
    <w:p w:rsidR="00BF1544" w:rsidRDefault="00BF1544" w:rsidP="00BF1544"/>
    <w:p w:rsidR="00BF1544" w:rsidRDefault="00BF1544" w:rsidP="00BF1544"/>
    <w:p w:rsidR="00BF1544" w:rsidRDefault="00BF1544" w:rsidP="00BF1544"/>
    <w:p w:rsidR="00BF1544" w:rsidRDefault="00BF1544" w:rsidP="00BF1544"/>
    <w:p w:rsidR="00747B8F" w:rsidRDefault="00747B8F"/>
    <w:sectPr w:rsidR="0074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44"/>
    <w:rsid w:val="000342CE"/>
    <w:rsid w:val="0025195B"/>
    <w:rsid w:val="00321EC8"/>
    <w:rsid w:val="004723A5"/>
    <w:rsid w:val="004E75E3"/>
    <w:rsid w:val="005D37CD"/>
    <w:rsid w:val="00622CE4"/>
    <w:rsid w:val="00647245"/>
    <w:rsid w:val="006B5C14"/>
    <w:rsid w:val="00711F2F"/>
    <w:rsid w:val="00747B8F"/>
    <w:rsid w:val="00846CEF"/>
    <w:rsid w:val="008A1226"/>
    <w:rsid w:val="00AB0F78"/>
    <w:rsid w:val="00AF58AD"/>
    <w:rsid w:val="00BF1544"/>
    <w:rsid w:val="00C20835"/>
    <w:rsid w:val="00C27D6C"/>
    <w:rsid w:val="00CB5BCC"/>
    <w:rsid w:val="00DC6482"/>
    <w:rsid w:val="00E137E5"/>
    <w:rsid w:val="00EB60AB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54E4"/>
  <w15:docId w15:val="{78F40A02-60B5-46F8-858B-EDA8B96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4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544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BF1544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BF1544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BF1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F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BF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BF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154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BF1544"/>
  </w:style>
  <w:style w:type="character" w:customStyle="1" w:styleId="FontStyle31">
    <w:name w:val="Font Style31"/>
    <w:basedOn w:val="a0"/>
    <w:uiPriority w:val="99"/>
    <w:rsid w:val="00BF1544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BF1544"/>
    <w:rPr>
      <w:rFonts w:ascii="Calibri" w:eastAsia="Calibri" w:hAnsi="Calibri" w:cs="Times New Roman"/>
      <w:sz w:val="28"/>
    </w:rPr>
  </w:style>
  <w:style w:type="character" w:styleId="a7">
    <w:name w:val="Strong"/>
    <w:basedOn w:val="a0"/>
    <w:uiPriority w:val="22"/>
    <w:qFormat/>
    <w:rsid w:val="00321E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0AB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21</cp:revision>
  <cp:lastPrinted>2021-05-24T08:44:00Z</cp:lastPrinted>
  <dcterms:created xsi:type="dcterms:W3CDTF">2021-05-20T11:03:00Z</dcterms:created>
  <dcterms:modified xsi:type="dcterms:W3CDTF">2021-05-24T09:41:00Z</dcterms:modified>
</cp:coreProperties>
</file>